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3C231" w14:textId="07BA215A" w:rsidR="7382482A" w:rsidRDefault="5587F821" w:rsidP="00A96B72">
      <w:pPr>
        <w:pStyle w:val="ReportTitle"/>
      </w:pPr>
      <w:bookmarkStart w:id="0" w:name="_Hlk218690421"/>
      <w:r>
        <w:t>New Interchanges</w:t>
      </w:r>
    </w:p>
    <w:p w14:paraId="4CDD5D1C" w14:textId="00209BB8" w:rsidR="007F31A6" w:rsidRPr="00817E90" w:rsidRDefault="56B295B8" w:rsidP="00817E90">
      <w:pPr>
        <w:pStyle w:val="Heading1"/>
      </w:pPr>
      <w:r>
        <w:t xml:space="preserve">Prioritizing Criteria and Measures </w:t>
      </w:r>
    </w:p>
    <w:p w14:paraId="49490515" w14:textId="41E996B0" w:rsidR="0048649B" w:rsidRDefault="003C0629" w:rsidP="5D958ED2">
      <w:pPr>
        <w:pStyle w:val="Caption"/>
        <w:spacing w:after="240" w:line="259" w:lineRule="auto"/>
        <w:rPr>
          <w:rFonts w:eastAsia="Arial" w:cs="Arial"/>
          <w:b w:val="0"/>
          <w:bCs w:val="0"/>
          <w:sz w:val="22"/>
          <w:szCs w:val="22"/>
        </w:rPr>
      </w:pPr>
      <w:r>
        <w:rPr>
          <w:rFonts w:eastAsia="Arial" w:cs="Arial"/>
          <w:sz w:val="22"/>
          <w:szCs w:val="22"/>
        </w:rPr>
        <w:t xml:space="preserve">2050 </w:t>
      </w:r>
      <w:r w:rsidR="7D525D70" w:rsidRPr="5D958ED2">
        <w:rPr>
          <w:rFonts w:eastAsia="Arial" w:cs="Arial"/>
          <w:sz w:val="22"/>
          <w:szCs w:val="22"/>
        </w:rPr>
        <w:t xml:space="preserve">TPP Goal: </w:t>
      </w:r>
      <w:r w:rsidR="00B14FDF" w:rsidRPr="5D958ED2">
        <w:rPr>
          <w:rFonts w:eastAsia="Arial" w:cs="Arial"/>
          <w:b w:val="0"/>
          <w:bCs w:val="0"/>
          <w:sz w:val="22"/>
          <w:szCs w:val="22"/>
        </w:rPr>
        <w:t xml:space="preserve">Our </w:t>
      </w:r>
      <w:r w:rsidR="00B14FDF">
        <w:rPr>
          <w:rFonts w:eastAsia="Arial" w:cs="Arial"/>
          <w:b w:val="0"/>
          <w:bCs w:val="0"/>
          <w:sz w:val="22"/>
          <w:szCs w:val="22"/>
        </w:rPr>
        <w:t>r</w:t>
      </w:r>
      <w:r w:rsidR="00B14FDF" w:rsidRPr="5D958ED2">
        <w:rPr>
          <w:rFonts w:eastAsia="Arial" w:cs="Arial"/>
          <w:b w:val="0"/>
          <w:bCs w:val="0"/>
          <w:sz w:val="22"/>
          <w:szCs w:val="22"/>
        </w:rPr>
        <w:t xml:space="preserve">egion is </w:t>
      </w:r>
      <w:r w:rsidR="00B14FDF">
        <w:rPr>
          <w:rFonts w:eastAsia="Arial" w:cs="Arial"/>
          <w:b w:val="0"/>
          <w:bCs w:val="0"/>
          <w:sz w:val="22"/>
          <w:szCs w:val="22"/>
        </w:rPr>
        <w:t>d</w:t>
      </w:r>
      <w:r w:rsidR="00B14FDF" w:rsidRPr="5D958ED2">
        <w:rPr>
          <w:rFonts w:eastAsia="Arial" w:cs="Arial"/>
          <w:b w:val="0"/>
          <w:bCs w:val="0"/>
          <w:sz w:val="22"/>
          <w:szCs w:val="22"/>
        </w:rPr>
        <w:t xml:space="preserve">ynamic and </w:t>
      </w:r>
      <w:r w:rsidR="00B14FDF">
        <w:rPr>
          <w:rFonts w:eastAsia="Arial" w:cs="Arial"/>
          <w:b w:val="0"/>
          <w:bCs w:val="0"/>
          <w:sz w:val="22"/>
          <w:szCs w:val="22"/>
        </w:rPr>
        <w:t>r</w:t>
      </w:r>
      <w:r w:rsidR="00B14FDF" w:rsidRPr="5D958ED2">
        <w:rPr>
          <w:rFonts w:eastAsia="Arial" w:cs="Arial"/>
          <w:b w:val="0"/>
          <w:bCs w:val="0"/>
          <w:sz w:val="22"/>
          <w:szCs w:val="22"/>
        </w:rPr>
        <w:t>esilient</w:t>
      </w:r>
    </w:p>
    <w:p w14:paraId="15E98A56" w14:textId="4019FB63" w:rsidR="0048649B" w:rsidRDefault="003C0629" w:rsidP="00820413">
      <w:pPr>
        <w:spacing w:after="0"/>
        <w:rPr>
          <w:rFonts w:eastAsia="Arial" w:cs="Arial"/>
        </w:rPr>
      </w:pPr>
      <w:r>
        <w:rPr>
          <w:rFonts w:eastAsia="Arial" w:cs="Arial"/>
          <w:b/>
          <w:bCs/>
        </w:rPr>
        <w:t xml:space="preserve">2050 </w:t>
      </w:r>
      <w:r w:rsidR="7D525D70" w:rsidRPr="7B4E6A66">
        <w:rPr>
          <w:rFonts w:eastAsia="Arial" w:cs="Arial"/>
          <w:b/>
          <w:bCs/>
        </w:rPr>
        <w:t xml:space="preserve">TPP </w:t>
      </w:r>
      <w:r w:rsidR="008F01E6">
        <w:rPr>
          <w:rFonts w:eastAsia="Arial" w:cs="Arial"/>
          <w:b/>
          <w:bCs/>
        </w:rPr>
        <w:t xml:space="preserve">Objectives or </w:t>
      </w:r>
      <w:r w:rsidR="7D525D70" w:rsidRPr="7B4E6A66">
        <w:rPr>
          <w:rFonts w:eastAsia="Arial" w:cs="Arial"/>
          <w:b/>
          <w:bCs/>
        </w:rPr>
        <w:t xml:space="preserve">Policies: </w:t>
      </w:r>
    </w:p>
    <w:p w14:paraId="3BCB9175" w14:textId="77777777" w:rsidR="00380667" w:rsidRDefault="00380667" w:rsidP="005C4F42">
      <w:pPr>
        <w:pStyle w:val="ListBullet"/>
      </w:pPr>
      <w:r w:rsidRPr="00380667">
        <w:t>People do not die or face life-changing injuries when using any form of transportation. </w:t>
      </w:r>
    </w:p>
    <w:p w14:paraId="116357C8" w14:textId="20AA2EA1" w:rsidR="0048649B" w:rsidRPr="00307825" w:rsidRDefault="2FFE9118" w:rsidP="005C4F42">
      <w:pPr>
        <w:pStyle w:val="ListBullet"/>
      </w:pPr>
      <w:r w:rsidRPr="00307825">
        <w:t xml:space="preserve">People have more predictable travel times when traveling on highways, with a focus on reducing excessive delays. </w:t>
      </w:r>
    </w:p>
    <w:p w14:paraId="0157A41E" w14:textId="02336069" w:rsidR="00066BEB" w:rsidRDefault="00144830" w:rsidP="005C4F42">
      <w:pPr>
        <w:pStyle w:val="ListBullet"/>
      </w:pPr>
      <w:r>
        <w:t xml:space="preserve">People and businesses can rely </w:t>
      </w:r>
      <w:r w:rsidR="008C0F3A">
        <w:t>on predictable and cost-effective movement of freight and goods.</w:t>
      </w:r>
    </w:p>
    <w:p w14:paraId="2F22A024" w14:textId="35BFF413" w:rsidR="00827644" w:rsidRPr="003836A8" w:rsidRDefault="00827644" w:rsidP="00827644">
      <w:pPr>
        <w:pStyle w:val="ListBullet"/>
      </w:pPr>
      <w:r w:rsidRPr="003836A8">
        <w:t>The region’s transportation system protects, restores, and enhances natural systems (air, water, vegetation, and habitat quality).</w:t>
      </w:r>
    </w:p>
    <w:p w14:paraId="56B26FE2" w14:textId="1635BC91" w:rsidR="7B4E6A66" w:rsidRDefault="614BB17E" w:rsidP="002172EF">
      <w:pPr>
        <w:spacing w:after="120"/>
      </w:pPr>
      <w:r w:rsidRPr="614BB17E">
        <w:rPr>
          <w:rFonts w:eastAsia="Arial" w:cs="Arial"/>
          <w:b/>
          <w:bCs/>
        </w:rPr>
        <w:t>Category Definition:</w:t>
      </w:r>
      <w:r w:rsidRPr="614BB17E">
        <w:rPr>
          <w:rFonts w:eastAsia="Arial" w:cs="Arial"/>
        </w:rPr>
        <w:t xml:space="preserve"> The New Interchanges application category is intended to fund projects that increase reliability and minimize excessive delay for people and freight and reduce severe and fatal crashes by grade separating opposing travel movements. </w:t>
      </w:r>
    </w:p>
    <w:p w14:paraId="00540A25" w14:textId="71F14743" w:rsidR="00D412BC" w:rsidRPr="00D412BC" w:rsidRDefault="0BAFC492" w:rsidP="00B710A7">
      <w:pPr>
        <w:pStyle w:val="Heading1"/>
      </w:pPr>
      <w:r>
        <w:t>Scoring</w:t>
      </w:r>
    </w:p>
    <w:tbl>
      <w:tblPr>
        <w:tblStyle w:val="ListTable3-Accent1"/>
        <w:tblW w:w="5000"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730"/>
        <w:gridCol w:w="1334"/>
      </w:tblGrid>
      <w:tr w:rsidR="00B710A7" w14:paraId="529680B8" w14:textId="77777777" w:rsidTr="00BA7E8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8730" w:type="dxa"/>
            <w:tcBorders>
              <w:top w:val="single" w:sz="6" w:space="0" w:color="4F81BD" w:themeColor="accent1"/>
              <w:left w:val="single" w:sz="6" w:space="0" w:color="4F81BD" w:themeColor="accent1"/>
              <w:bottom w:val="single" w:sz="6" w:space="0" w:color="4F81BD" w:themeColor="accent1"/>
            </w:tcBorders>
            <w:tcMar>
              <w:left w:w="90" w:type="dxa"/>
              <w:right w:w="90" w:type="dxa"/>
            </w:tcMar>
            <w:vAlign w:val="bottom"/>
          </w:tcPr>
          <w:p w14:paraId="35F59451" w14:textId="5A85321A" w:rsidR="00B710A7" w:rsidRDefault="00B710A7" w:rsidP="00AE220F">
            <w:pPr>
              <w:pStyle w:val="TableHeader"/>
              <w:spacing w:before="120" w:after="0"/>
              <w:rPr>
                <w:rFonts w:eastAsia="Arial"/>
              </w:rPr>
            </w:pPr>
            <w:r w:rsidRPr="0036626C">
              <w:rPr>
                <w:b/>
                <w:bCs/>
              </w:rPr>
              <w:t>Criteria and Measures</w:t>
            </w:r>
          </w:p>
        </w:tc>
        <w:tc>
          <w:tcPr>
            <w:tcW w:w="1334" w:type="dxa"/>
            <w:tcBorders>
              <w:top w:val="single" w:sz="6" w:space="0" w:color="4F81BD" w:themeColor="accent1"/>
              <w:bottom w:val="single" w:sz="6" w:space="0" w:color="4F81BD" w:themeColor="accent1"/>
              <w:right w:val="single" w:sz="6" w:space="0" w:color="4F81BD" w:themeColor="accent1"/>
            </w:tcBorders>
            <w:tcMar>
              <w:left w:w="90" w:type="dxa"/>
              <w:right w:w="90" w:type="dxa"/>
            </w:tcMar>
          </w:tcPr>
          <w:p w14:paraId="73678433" w14:textId="7E93F101" w:rsidR="00B710A7" w:rsidRDefault="00B710A7" w:rsidP="00B10738">
            <w:pPr>
              <w:pStyle w:val="TableHeader"/>
              <w:spacing w:before="120" w:after="0"/>
              <w:jc w:val="center"/>
              <w:cnfStyle w:val="100000000000" w:firstRow="1" w:lastRow="0" w:firstColumn="0" w:lastColumn="0" w:oddVBand="0" w:evenVBand="0" w:oddHBand="0" w:evenHBand="0" w:firstRowFirstColumn="0" w:firstRowLastColumn="0" w:lastRowFirstColumn="0" w:lastRowLastColumn="0"/>
              <w:rPr>
                <w:rFonts w:eastAsia="Arial"/>
                <w:b/>
                <w:bCs/>
              </w:rPr>
            </w:pPr>
            <w:r w:rsidRPr="00B10738">
              <w:rPr>
                <w:b/>
                <w:bCs/>
              </w:rPr>
              <w:t>%</w:t>
            </w:r>
          </w:p>
        </w:tc>
      </w:tr>
      <w:tr w:rsidR="00B710A7" w14:paraId="16A8F990" w14:textId="77777777" w:rsidTr="00BA7E8B">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single" w:sz="6" w:space="0" w:color="4F81BD" w:themeColor="accent1"/>
              <w:left w:val="single" w:sz="6" w:space="0" w:color="4F81BD" w:themeColor="accent1"/>
              <w:bottom w:val="nil"/>
            </w:tcBorders>
            <w:tcMar>
              <w:left w:w="90" w:type="dxa"/>
              <w:right w:w="90" w:type="dxa"/>
            </w:tcMar>
          </w:tcPr>
          <w:p w14:paraId="70B19E74" w14:textId="6123EAC4" w:rsidR="00B710A7" w:rsidRPr="00DC7B46" w:rsidRDefault="00B710A7" w:rsidP="00027CB5">
            <w:pPr>
              <w:pStyle w:val="ListParagraph"/>
              <w:numPr>
                <w:ilvl w:val="0"/>
                <w:numId w:val="2"/>
              </w:numPr>
              <w:spacing w:after="0"/>
              <w:rPr>
                <w:rFonts w:eastAsia="Arial" w:cs="Arial"/>
              </w:rPr>
            </w:pPr>
            <w:r>
              <w:rPr>
                <w:rFonts w:eastAsia="Arial" w:cs="Arial"/>
              </w:rPr>
              <w:t>Anticipated Delay Reduction</w:t>
            </w:r>
          </w:p>
        </w:tc>
        <w:tc>
          <w:tcPr>
            <w:tcW w:w="1334" w:type="dxa"/>
            <w:tcBorders>
              <w:top w:val="single" w:sz="6" w:space="0" w:color="4F81BD" w:themeColor="accent1"/>
              <w:bottom w:val="nil"/>
              <w:right w:val="single" w:sz="6" w:space="0" w:color="4F81BD" w:themeColor="accent1"/>
            </w:tcBorders>
            <w:tcMar>
              <w:left w:w="90" w:type="dxa"/>
              <w:right w:w="90" w:type="dxa"/>
            </w:tcMar>
          </w:tcPr>
          <w:p w14:paraId="11B321AB" w14:textId="4C27E550" w:rsidR="00B710A7" w:rsidRPr="00A62130" w:rsidRDefault="00B710A7" w:rsidP="00B10738">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b/>
                <w:bCs/>
              </w:rPr>
            </w:pPr>
            <w:r w:rsidRPr="00A62130">
              <w:rPr>
                <w:rFonts w:eastAsia="Arial" w:cs="Arial"/>
                <w:b/>
                <w:bCs/>
              </w:rPr>
              <w:t>10</w:t>
            </w:r>
          </w:p>
        </w:tc>
      </w:tr>
      <w:tr w:rsidR="00B710A7" w14:paraId="6D4C661A" w14:textId="77777777" w:rsidTr="00BA7E8B">
        <w:trPr>
          <w:trHeight w:val="300"/>
        </w:trPr>
        <w:tc>
          <w:tcPr>
            <w:cnfStyle w:val="001000000000" w:firstRow="0" w:lastRow="0" w:firstColumn="1" w:lastColumn="0" w:oddVBand="0" w:evenVBand="0" w:oddHBand="0" w:evenHBand="0" w:firstRowFirstColumn="0" w:firstRowLastColumn="0" w:lastRowFirstColumn="0" w:lastRowLastColumn="0"/>
            <w:tcW w:w="8730" w:type="dxa"/>
            <w:tcBorders>
              <w:top w:val="nil"/>
              <w:left w:val="single" w:sz="6" w:space="0" w:color="4F81BD" w:themeColor="accent1"/>
              <w:bottom w:val="nil"/>
            </w:tcBorders>
            <w:tcMar>
              <w:left w:w="90" w:type="dxa"/>
              <w:right w:w="90" w:type="dxa"/>
            </w:tcMar>
          </w:tcPr>
          <w:p w14:paraId="0D766AA6" w14:textId="217BB0DF" w:rsidR="00B710A7" w:rsidRPr="00DC7B46" w:rsidRDefault="00B710A7" w:rsidP="00B10738">
            <w:pPr>
              <w:spacing w:after="0"/>
              <w:ind w:left="720"/>
              <w:rPr>
                <w:rFonts w:eastAsia="Arial" w:cs="Arial"/>
              </w:rPr>
            </w:pPr>
            <w:r w:rsidRPr="40FCCA68">
              <w:rPr>
                <w:rFonts w:eastAsia="Arial" w:cs="Arial"/>
                <w:b w:val="0"/>
                <w:bCs w:val="0"/>
              </w:rPr>
              <w:t xml:space="preserve">Measure A – Cost effectiveness of delay reduced </w:t>
            </w:r>
          </w:p>
        </w:tc>
        <w:tc>
          <w:tcPr>
            <w:tcW w:w="1334" w:type="dxa"/>
            <w:tcBorders>
              <w:top w:val="nil"/>
              <w:bottom w:val="nil"/>
              <w:right w:val="single" w:sz="6" w:space="0" w:color="4F81BD" w:themeColor="accent1"/>
            </w:tcBorders>
            <w:tcMar>
              <w:left w:w="90" w:type="dxa"/>
              <w:right w:w="90" w:type="dxa"/>
            </w:tcMar>
          </w:tcPr>
          <w:p w14:paraId="233CC488" w14:textId="3194FFA9" w:rsidR="00B710A7" w:rsidRPr="00A62130" w:rsidRDefault="00B710A7" w:rsidP="00B10738">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00A62130">
              <w:rPr>
                <w:rFonts w:eastAsia="Arial" w:cs="Arial"/>
              </w:rPr>
              <w:t>10</w:t>
            </w:r>
          </w:p>
        </w:tc>
      </w:tr>
      <w:tr w:rsidR="00B710A7" w14:paraId="5DBF3833" w14:textId="77777777" w:rsidTr="00BA7E8B">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single" w:sz="18" w:space="0" w:color="4F81BD" w:themeColor="accent1"/>
              <w:left w:val="single" w:sz="6" w:space="0" w:color="4F81BD" w:themeColor="accent1"/>
              <w:bottom w:val="nil"/>
            </w:tcBorders>
            <w:tcMar>
              <w:left w:w="90" w:type="dxa"/>
              <w:right w:w="90" w:type="dxa"/>
            </w:tcMar>
          </w:tcPr>
          <w:p w14:paraId="78711C4C" w14:textId="291F06BF" w:rsidR="00B710A7" w:rsidRPr="00DC7B46" w:rsidRDefault="00B710A7" w:rsidP="00027CB5">
            <w:pPr>
              <w:pStyle w:val="ListParagraph"/>
              <w:numPr>
                <w:ilvl w:val="0"/>
                <w:numId w:val="2"/>
              </w:numPr>
              <w:spacing w:after="0"/>
              <w:contextualSpacing w:val="0"/>
              <w:rPr>
                <w:rFonts w:eastAsia="Arial" w:cs="Arial"/>
              </w:rPr>
            </w:pPr>
            <w:r>
              <w:rPr>
                <w:rFonts w:eastAsia="Arial" w:cs="Arial"/>
              </w:rPr>
              <w:t xml:space="preserve">Regional Priorities for </w:t>
            </w:r>
            <w:r w:rsidRPr="00DC7B46">
              <w:rPr>
                <w:rFonts w:eastAsia="Arial" w:cs="Arial"/>
              </w:rPr>
              <w:t xml:space="preserve">Reliability </w:t>
            </w:r>
            <w:r w:rsidR="00510BA0">
              <w:rPr>
                <w:rFonts w:eastAsia="Arial" w:cs="Arial"/>
              </w:rPr>
              <w:t>and</w:t>
            </w:r>
            <w:r w:rsidRPr="00DC7B46">
              <w:rPr>
                <w:rFonts w:eastAsia="Arial" w:cs="Arial"/>
              </w:rPr>
              <w:t xml:space="preserve"> Excessive Delay</w:t>
            </w:r>
          </w:p>
        </w:tc>
        <w:tc>
          <w:tcPr>
            <w:tcW w:w="1334" w:type="dxa"/>
            <w:tcBorders>
              <w:top w:val="single" w:sz="18" w:space="0" w:color="4F81BD" w:themeColor="accent1"/>
              <w:bottom w:val="nil"/>
              <w:right w:val="single" w:sz="6" w:space="0" w:color="4F81BD" w:themeColor="accent1"/>
            </w:tcBorders>
            <w:tcMar>
              <w:left w:w="90" w:type="dxa"/>
              <w:right w:w="90" w:type="dxa"/>
            </w:tcMar>
          </w:tcPr>
          <w:p w14:paraId="5E6A2387" w14:textId="316B8147" w:rsidR="00B710A7" w:rsidRPr="00A62130" w:rsidRDefault="00B710A7" w:rsidP="00B10738">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b/>
                <w:bCs/>
              </w:rPr>
            </w:pPr>
            <w:r w:rsidRPr="00A62130">
              <w:rPr>
                <w:rFonts w:eastAsia="Arial" w:cs="Arial"/>
                <w:b/>
                <w:bCs/>
              </w:rPr>
              <w:t>20</w:t>
            </w:r>
          </w:p>
        </w:tc>
      </w:tr>
      <w:tr w:rsidR="00BA7E8B" w14:paraId="589155F4" w14:textId="77777777" w:rsidTr="00BA7E8B">
        <w:trPr>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nil"/>
              <w:left w:val="single" w:sz="6" w:space="0" w:color="4F81BD" w:themeColor="accent1"/>
              <w:bottom w:val="nil"/>
            </w:tcBorders>
            <w:tcMar>
              <w:left w:w="90" w:type="dxa"/>
              <w:right w:w="90" w:type="dxa"/>
            </w:tcMar>
          </w:tcPr>
          <w:p w14:paraId="6336D71D" w14:textId="75C7497C" w:rsidR="00BA7E8B" w:rsidRPr="00162FD7" w:rsidRDefault="00BA7E8B" w:rsidP="00BA7E8B">
            <w:pPr>
              <w:pStyle w:val="ListParagraph"/>
              <w:spacing w:after="0" w:line="259" w:lineRule="auto"/>
              <w:rPr>
                <w:rFonts w:eastAsia="Arial" w:cs="Arial"/>
              </w:rPr>
            </w:pPr>
            <w:r w:rsidRPr="6E9BE6EE">
              <w:rPr>
                <w:rFonts w:eastAsia="Arial" w:cs="Arial"/>
                <w:b w:val="0"/>
                <w:bCs w:val="0"/>
              </w:rPr>
              <w:t xml:space="preserve">Measure A – 2050 TPP map for </w:t>
            </w:r>
            <w:r>
              <w:rPr>
                <w:rFonts w:eastAsia="Arial" w:cs="Arial"/>
                <w:b w:val="0"/>
                <w:bCs w:val="0"/>
              </w:rPr>
              <w:t>e</w:t>
            </w:r>
            <w:r w:rsidRPr="6E9BE6EE">
              <w:rPr>
                <w:rFonts w:eastAsia="Arial" w:cs="Arial"/>
                <w:b w:val="0"/>
                <w:bCs w:val="0"/>
              </w:rPr>
              <w:t xml:space="preserve">xcessive </w:t>
            </w:r>
            <w:r>
              <w:rPr>
                <w:rFonts w:eastAsia="Arial" w:cs="Arial"/>
                <w:b w:val="0"/>
                <w:bCs w:val="0"/>
              </w:rPr>
              <w:t>d</w:t>
            </w:r>
            <w:r w:rsidRPr="6E9BE6EE">
              <w:rPr>
                <w:rFonts w:eastAsia="Arial" w:cs="Arial"/>
                <w:b w:val="0"/>
                <w:bCs w:val="0"/>
              </w:rPr>
              <w:t>elay</w:t>
            </w:r>
          </w:p>
        </w:tc>
        <w:tc>
          <w:tcPr>
            <w:tcW w:w="1334" w:type="dxa"/>
            <w:tcBorders>
              <w:top w:val="nil"/>
              <w:bottom w:val="nil"/>
              <w:right w:val="single" w:sz="6" w:space="0" w:color="4F81BD" w:themeColor="accent1"/>
            </w:tcBorders>
            <w:tcMar>
              <w:left w:w="90" w:type="dxa"/>
              <w:right w:w="90" w:type="dxa"/>
            </w:tcMar>
          </w:tcPr>
          <w:p w14:paraId="4A84828E" w14:textId="044B58C3" w:rsidR="00BA7E8B" w:rsidRPr="00A62130" w:rsidRDefault="00BA7E8B" w:rsidP="00BA7E8B">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00A62130">
              <w:rPr>
                <w:rFonts w:eastAsia="Arial" w:cs="Arial"/>
              </w:rPr>
              <w:t>10</w:t>
            </w:r>
          </w:p>
        </w:tc>
      </w:tr>
      <w:tr w:rsidR="00BA7E8B" w14:paraId="09A2BE5C" w14:textId="77777777" w:rsidTr="00BA7E8B">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nil"/>
              <w:left w:val="single" w:sz="6" w:space="0" w:color="4F81BD" w:themeColor="accent1"/>
              <w:bottom w:val="nil"/>
            </w:tcBorders>
            <w:tcMar>
              <w:left w:w="90" w:type="dxa"/>
              <w:right w:w="90" w:type="dxa"/>
            </w:tcMar>
          </w:tcPr>
          <w:p w14:paraId="5C92AFF5" w14:textId="36EE1C4A" w:rsidR="00BA7E8B" w:rsidRPr="00162FD7" w:rsidRDefault="00BA7E8B" w:rsidP="00BA7E8B">
            <w:pPr>
              <w:pStyle w:val="ListParagraph"/>
              <w:spacing w:after="0"/>
              <w:contextualSpacing w:val="0"/>
              <w:rPr>
                <w:rFonts w:eastAsia="Arial" w:cs="Arial"/>
              </w:rPr>
            </w:pPr>
            <w:r w:rsidRPr="6E9BE6EE">
              <w:rPr>
                <w:rFonts w:eastAsia="Arial" w:cs="Arial"/>
                <w:b w:val="0"/>
                <w:bCs w:val="0"/>
              </w:rPr>
              <w:t xml:space="preserve">Measure B – 2050 TPP map for </w:t>
            </w:r>
            <w:r>
              <w:rPr>
                <w:rFonts w:eastAsia="Arial" w:cs="Arial"/>
                <w:b w:val="0"/>
                <w:bCs w:val="0"/>
              </w:rPr>
              <w:t>reliability</w:t>
            </w:r>
            <w:r w:rsidRPr="6E9BE6EE">
              <w:rPr>
                <w:rFonts w:eastAsia="Arial" w:cs="Arial"/>
                <w:b w:val="0"/>
                <w:bCs w:val="0"/>
              </w:rPr>
              <w:t xml:space="preserve"> </w:t>
            </w:r>
          </w:p>
        </w:tc>
        <w:tc>
          <w:tcPr>
            <w:tcW w:w="1334" w:type="dxa"/>
            <w:tcBorders>
              <w:top w:val="nil"/>
              <w:bottom w:val="nil"/>
              <w:right w:val="single" w:sz="6" w:space="0" w:color="4F81BD" w:themeColor="accent1"/>
            </w:tcBorders>
            <w:tcMar>
              <w:left w:w="90" w:type="dxa"/>
              <w:right w:w="90" w:type="dxa"/>
            </w:tcMar>
          </w:tcPr>
          <w:p w14:paraId="65B5C711" w14:textId="5998EDC1" w:rsidR="00BA7E8B" w:rsidRPr="00A62130" w:rsidRDefault="00BA7E8B" w:rsidP="00BA7E8B">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A62130">
              <w:rPr>
                <w:rFonts w:eastAsia="Arial" w:cs="Arial"/>
              </w:rPr>
              <w:t>10</w:t>
            </w:r>
          </w:p>
        </w:tc>
      </w:tr>
      <w:tr w:rsidR="00B710A7" w14:paraId="2D46ACCD" w14:textId="77777777" w:rsidTr="00BA7E8B">
        <w:trPr>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single" w:sz="18" w:space="0" w:color="4F81BD" w:themeColor="accent1"/>
              <w:left w:val="single" w:sz="6" w:space="0" w:color="4F81BD" w:themeColor="accent1"/>
              <w:bottom w:val="nil"/>
            </w:tcBorders>
            <w:tcMar>
              <w:left w:w="90" w:type="dxa"/>
              <w:right w:w="90" w:type="dxa"/>
            </w:tcMar>
          </w:tcPr>
          <w:p w14:paraId="77493DED" w14:textId="2C6B790A" w:rsidR="00B710A7" w:rsidRPr="00DC7B46" w:rsidRDefault="00B710A7" w:rsidP="00027CB5">
            <w:pPr>
              <w:pStyle w:val="ListParagraph"/>
              <w:numPr>
                <w:ilvl w:val="0"/>
                <w:numId w:val="2"/>
              </w:numPr>
              <w:spacing w:after="0"/>
              <w:contextualSpacing w:val="0"/>
              <w:rPr>
                <w:rFonts w:eastAsia="Arial" w:cs="Arial"/>
              </w:rPr>
            </w:pPr>
            <w:r w:rsidRPr="00DC7B46">
              <w:rPr>
                <w:rFonts w:eastAsia="Arial" w:cs="Arial"/>
              </w:rPr>
              <w:t>Safety</w:t>
            </w:r>
          </w:p>
        </w:tc>
        <w:tc>
          <w:tcPr>
            <w:tcW w:w="1334" w:type="dxa"/>
            <w:tcBorders>
              <w:top w:val="single" w:sz="18" w:space="0" w:color="4F81BD" w:themeColor="accent1"/>
              <w:bottom w:val="nil"/>
              <w:right w:val="single" w:sz="6" w:space="0" w:color="4F81BD" w:themeColor="accent1"/>
            </w:tcBorders>
            <w:tcMar>
              <w:left w:w="90" w:type="dxa"/>
              <w:right w:w="90" w:type="dxa"/>
            </w:tcMar>
          </w:tcPr>
          <w:p w14:paraId="3D4187F0" w14:textId="4DB6048B" w:rsidR="00B710A7" w:rsidRPr="00A62130" w:rsidRDefault="00B710A7" w:rsidP="00B10738">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b/>
                <w:bCs/>
              </w:rPr>
            </w:pPr>
            <w:r w:rsidRPr="00A62130">
              <w:rPr>
                <w:rFonts w:eastAsia="Arial" w:cs="Arial"/>
                <w:b/>
                <w:bCs/>
              </w:rPr>
              <w:t>30</w:t>
            </w:r>
          </w:p>
        </w:tc>
      </w:tr>
      <w:tr w:rsidR="00B710A7" w14:paraId="1D9C3754" w14:textId="77777777" w:rsidTr="00BA7E8B">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nil"/>
              <w:left w:val="single" w:sz="6" w:space="0" w:color="4F81BD" w:themeColor="accent1"/>
              <w:bottom w:val="nil"/>
            </w:tcBorders>
            <w:tcMar>
              <w:left w:w="90" w:type="dxa"/>
              <w:right w:w="90" w:type="dxa"/>
            </w:tcMar>
          </w:tcPr>
          <w:p w14:paraId="052AE0F3" w14:textId="6DEFB0AE" w:rsidR="00B710A7" w:rsidRPr="00DC7B46" w:rsidRDefault="00B710A7" w:rsidP="589D28AC">
            <w:pPr>
              <w:pStyle w:val="ListParagraph"/>
              <w:spacing w:after="0"/>
              <w:rPr>
                <w:rFonts w:eastAsia="Arial" w:cs="Arial"/>
              </w:rPr>
            </w:pPr>
            <w:r w:rsidRPr="40FCCA68">
              <w:rPr>
                <w:rFonts w:eastAsia="Arial" w:cs="Arial"/>
                <w:b w:val="0"/>
                <w:bCs w:val="0"/>
              </w:rPr>
              <w:t xml:space="preserve">Measure A – Connection to </w:t>
            </w:r>
            <w:r>
              <w:rPr>
                <w:b w:val="0"/>
                <w:bCs w:val="0"/>
              </w:rPr>
              <w:t xml:space="preserve">existing </w:t>
            </w:r>
            <w:r>
              <w:rPr>
                <w:rFonts w:eastAsia="Arial" w:cs="Arial"/>
                <w:b w:val="0"/>
                <w:bCs w:val="0"/>
              </w:rPr>
              <w:t>s</w:t>
            </w:r>
            <w:r w:rsidRPr="40FCCA68">
              <w:rPr>
                <w:rFonts w:eastAsia="Arial" w:cs="Arial"/>
                <w:b w:val="0"/>
                <w:bCs w:val="0"/>
              </w:rPr>
              <w:t xml:space="preserve">afety </w:t>
            </w:r>
            <w:r>
              <w:rPr>
                <w:rFonts w:eastAsia="Arial" w:cs="Arial"/>
                <w:b w:val="0"/>
                <w:bCs w:val="0"/>
              </w:rPr>
              <w:t>p</w:t>
            </w:r>
            <w:r w:rsidRPr="451CFDBE">
              <w:rPr>
                <w:rFonts w:eastAsia="Arial" w:cs="Arial"/>
                <w:b w:val="0"/>
                <w:bCs w:val="0"/>
              </w:rPr>
              <w:t>lann</w:t>
            </w:r>
            <w:r w:rsidRPr="00A317BF">
              <w:rPr>
                <w:rFonts w:eastAsia="Arial" w:cs="Arial"/>
                <w:b w:val="0"/>
                <w:bCs w:val="0"/>
              </w:rPr>
              <w:t>ing efforts</w:t>
            </w:r>
          </w:p>
        </w:tc>
        <w:tc>
          <w:tcPr>
            <w:tcW w:w="1334" w:type="dxa"/>
            <w:tcBorders>
              <w:top w:val="nil"/>
              <w:bottom w:val="nil"/>
              <w:right w:val="single" w:sz="6" w:space="0" w:color="4F81BD" w:themeColor="accent1"/>
            </w:tcBorders>
            <w:tcMar>
              <w:left w:w="90" w:type="dxa"/>
              <w:right w:w="90" w:type="dxa"/>
            </w:tcMar>
          </w:tcPr>
          <w:p w14:paraId="1A67DD29" w14:textId="1F59FDCC" w:rsidR="00B710A7" w:rsidRPr="00A62130" w:rsidRDefault="00B710A7" w:rsidP="00B10738">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A62130">
              <w:rPr>
                <w:rFonts w:eastAsia="Arial" w:cs="Arial"/>
              </w:rPr>
              <w:t>10</w:t>
            </w:r>
          </w:p>
        </w:tc>
      </w:tr>
      <w:tr w:rsidR="00B710A7" w14:paraId="1F2B17A9" w14:textId="77777777" w:rsidTr="00BA7E8B">
        <w:trPr>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nil"/>
              <w:left w:val="single" w:sz="6" w:space="0" w:color="4F81BD" w:themeColor="accent1"/>
              <w:bottom w:val="nil"/>
            </w:tcBorders>
            <w:tcMar>
              <w:left w:w="90" w:type="dxa"/>
              <w:right w:w="90" w:type="dxa"/>
            </w:tcMar>
          </w:tcPr>
          <w:p w14:paraId="339BE241" w14:textId="22DB72BC" w:rsidR="00B710A7" w:rsidRPr="00352F41" w:rsidRDefault="00B710A7" w:rsidP="00352F41">
            <w:pPr>
              <w:pStyle w:val="ListParagraph"/>
              <w:spacing w:after="0"/>
              <w:rPr>
                <w:rFonts w:eastAsia="Arial" w:cs="Arial"/>
              </w:rPr>
            </w:pPr>
            <w:r w:rsidRPr="06160248">
              <w:rPr>
                <w:rFonts w:eastAsia="Arial" w:cs="Arial"/>
                <w:b w:val="0"/>
                <w:bCs w:val="0"/>
              </w:rPr>
              <w:t xml:space="preserve">Measure </w:t>
            </w:r>
            <w:r>
              <w:rPr>
                <w:rFonts w:eastAsia="Arial" w:cs="Arial"/>
                <w:b w:val="0"/>
                <w:bCs w:val="0"/>
              </w:rPr>
              <w:t>B</w:t>
            </w:r>
            <w:r w:rsidRPr="06160248">
              <w:rPr>
                <w:rFonts w:eastAsia="Arial" w:cs="Arial"/>
                <w:b w:val="0"/>
                <w:bCs w:val="0"/>
              </w:rPr>
              <w:t xml:space="preserve"> – Safety improvements for people outside of vehicles</w:t>
            </w:r>
          </w:p>
        </w:tc>
        <w:tc>
          <w:tcPr>
            <w:tcW w:w="1334" w:type="dxa"/>
            <w:tcBorders>
              <w:top w:val="nil"/>
              <w:bottom w:val="nil"/>
              <w:right w:val="single" w:sz="6" w:space="0" w:color="4F81BD" w:themeColor="accent1"/>
            </w:tcBorders>
            <w:tcMar>
              <w:left w:w="90" w:type="dxa"/>
              <w:right w:w="90" w:type="dxa"/>
            </w:tcMar>
          </w:tcPr>
          <w:p w14:paraId="0201EE99" w14:textId="57CD4C52" w:rsidR="00B710A7" w:rsidRPr="00A62130" w:rsidDel="001D61F9" w:rsidRDefault="00B710A7" w:rsidP="00B10738">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00A62130">
              <w:rPr>
                <w:rFonts w:eastAsia="Arial" w:cs="Arial"/>
              </w:rPr>
              <w:t>10</w:t>
            </w:r>
          </w:p>
        </w:tc>
      </w:tr>
      <w:tr w:rsidR="00B710A7" w14:paraId="4E5C9785" w14:textId="77777777" w:rsidTr="00BA7E8B">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nil"/>
              <w:left w:val="single" w:sz="6" w:space="0" w:color="4F81BD" w:themeColor="accent1"/>
              <w:bottom w:val="nil"/>
            </w:tcBorders>
            <w:tcMar>
              <w:left w:w="90" w:type="dxa"/>
              <w:right w:w="90" w:type="dxa"/>
            </w:tcMar>
          </w:tcPr>
          <w:p w14:paraId="72B8C7A6" w14:textId="107D3545" w:rsidR="00B710A7" w:rsidRPr="002172EF" w:rsidRDefault="00B710A7" w:rsidP="00352F41">
            <w:pPr>
              <w:pStyle w:val="ListParagraph"/>
              <w:spacing w:after="0"/>
              <w:rPr>
                <w:rFonts w:eastAsia="Arial" w:cs="Arial"/>
              </w:rPr>
            </w:pPr>
            <w:r>
              <w:rPr>
                <w:rFonts w:eastAsia="Arial" w:cs="Arial"/>
                <w:b w:val="0"/>
                <w:bCs w:val="0"/>
              </w:rPr>
              <w:t xml:space="preserve">Measure C – Safe System </w:t>
            </w:r>
            <w:r w:rsidR="000B5AFC">
              <w:rPr>
                <w:rFonts w:eastAsia="Arial" w:cs="Arial"/>
                <w:b w:val="0"/>
                <w:bCs w:val="0"/>
              </w:rPr>
              <w:t>A</w:t>
            </w:r>
            <w:r>
              <w:rPr>
                <w:rFonts w:eastAsia="Arial" w:cs="Arial"/>
                <w:b w:val="0"/>
                <w:bCs w:val="0"/>
              </w:rPr>
              <w:t>pproach</w:t>
            </w:r>
          </w:p>
        </w:tc>
        <w:tc>
          <w:tcPr>
            <w:tcW w:w="1334" w:type="dxa"/>
            <w:tcBorders>
              <w:top w:val="nil"/>
              <w:bottom w:val="nil"/>
              <w:right w:val="single" w:sz="6" w:space="0" w:color="4F81BD" w:themeColor="accent1"/>
            </w:tcBorders>
            <w:tcMar>
              <w:left w:w="90" w:type="dxa"/>
              <w:right w:w="90" w:type="dxa"/>
            </w:tcMar>
          </w:tcPr>
          <w:p w14:paraId="0D8F527F" w14:textId="14BEACFB" w:rsidR="00B710A7" w:rsidRPr="00A62130" w:rsidRDefault="00B710A7" w:rsidP="00B10738">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A62130">
              <w:rPr>
                <w:rFonts w:eastAsia="Arial" w:cs="Arial"/>
              </w:rPr>
              <w:t>10</w:t>
            </w:r>
          </w:p>
        </w:tc>
      </w:tr>
      <w:tr w:rsidR="00B710A7" w14:paraId="05A7B0EB" w14:textId="77777777" w:rsidTr="00BA7E8B">
        <w:trPr>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single" w:sz="18" w:space="0" w:color="4F81BD" w:themeColor="accent1"/>
              <w:left w:val="single" w:sz="6" w:space="0" w:color="4F81BD" w:themeColor="accent1"/>
              <w:bottom w:val="nil"/>
            </w:tcBorders>
            <w:tcMar>
              <w:left w:w="90" w:type="dxa"/>
              <w:right w:w="90" w:type="dxa"/>
            </w:tcMar>
          </w:tcPr>
          <w:p w14:paraId="6AC2D0B6" w14:textId="2D2124A7" w:rsidR="00B710A7" w:rsidRPr="00DC7B46" w:rsidRDefault="00B710A7" w:rsidP="00027CB5">
            <w:pPr>
              <w:pStyle w:val="ListParagraph"/>
              <w:numPr>
                <w:ilvl w:val="0"/>
                <w:numId w:val="2"/>
              </w:numPr>
              <w:spacing w:after="0"/>
              <w:contextualSpacing w:val="0"/>
              <w:rPr>
                <w:rFonts w:eastAsia="Arial" w:cs="Arial"/>
              </w:rPr>
            </w:pPr>
            <w:r w:rsidRPr="00DC7B46">
              <w:rPr>
                <w:rFonts w:eastAsia="Arial" w:cs="Arial"/>
              </w:rPr>
              <w:t>Multimodal/Complete Streets Connections</w:t>
            </w:r>
          </w:p>
        </w:tc>
        <w:tc>
          <w:tcPr>
            <w:tcW w:w="1334" w:type="dxa"/>
            <w:tcBorders>
              <w:top w:val="single" w:sz="18" w:space="0" w:color="4F81BD" w:themeColor="accent1"/>
              <w:bottom w:val="nil"/>
              <w:right w:val="single" w:sz="6" w:space="0" w:color="4F81BD" w:themeColor="accent1"/>
            </w:tcBorders>
            <w:tcMar>
              <w:left w:w="90" w:type="dxa"/>
              <w:right w:w="90" w:type="dxa"/>
            </w:tcMar>
          </w:tcPr>
          <w:p w14:paraId="71D5FC70" w14:textId="3C20C8D1" w:rsidR="00B710A7" w:rsidRPr="00A62130" w:rsidRDefault="00B710A7" w:rsidP="00B10738">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b/>
                <w:bCs/>
              </w:rPr>
            </w:pPr>
            <w:r w:rsidRPr="00A62130">
              <w:rPr>
                <w:rFonts w:eastAsia="Arial" w:cs="Arial"/>
                <w:b/>
                <w:bCs/>
              </w:rPr>
              <w:t>10</w:t>
            </w:r>
          </w:p>
        </w:tc>
      </w:tr>
      <w:tr w:rsidR="00B710A7" w14:paraId="457F058A" w14:textId="77777777" w:rsidTr="00BA7E8B">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nil"/>
              <w:left w:val="single" w:sz="6" w:space="0" w:color="4F81BD" w:themeColor="accent1"/>
              <w:bottom w:val="single" w:sz="18" w:space="0" w:color="4F81BD" w:themeColor="accent1"/>
            </w:tcBorders>
            <w:tcMar>
              <w:left w:w="90" w:type="dxa"/>
              <w:right w:w="90" w:type="dxa"/>
            </w:tcMar>
          </w:tcPr>
          <w:p w14:paraId="77AF455E" w14:textId="77C03831" w:rsidR="00B710A7" w:rsidRPr="00DC7B46" w:rsidRDefault="00B710A7" w:rsidP="00B36E78">
            <w:pPr>
              <w:pStyle w:val="ListParagraph"/>
              <w:spacing w:after="0" w:line="259" w:lineRule="auto"/>
              <w:rPr>
                <w:rFonts w:eastAsia="Arial" w:cs="Arial"/>
              </w:rPr>
            </w:pPr>
            <w:r w:rsidRPr="70AC0685">
              <w:rPr>
                <w:rFonts w:eastAsia="Arial" w:cs="Arial"/>
                <w:b w:val="0"/>
                <w:bCs w:val="0"/>
              </w:rPr>
              <w:t>Measure A – New or improved multimodal connections (transit, bicycle, pedestrian, TDM elements)</w:t>
            </w:r>
          </w:p>
        </w:tc>
        <w:tc>
          <w:tcPr>
            <w:tcW w:w="1334" w:type="dxa"/>
            <w:tcBorders>
              <w:top w:val="nil"/>
              <w:bottom w:val="single" w:sz="18" w:space="0" w:color="4F81BD" w:themeColor="accent1"/>
              <w:right w:val="single" w:sz="6" w:space="0" w:color="4F81BD" w:themeColor="accent1"/>
            </w:tcBorders>
            <w:tcMar>
              <w:left w:w="90" w:type="dxa"/>
              <w:right w:w="90" w:type="dxa"/>
            </w:tcMar>
          </w:tcPr>
          <w:p w14:paraId="544A67DA" w14:textId="50C4CC45" w:rsidR="00B710A7" w:rsidRPr="00A62130" w:rsidRDefault="00B710A7" w:rsidP="00B10738">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A62130">
              <w:rPr>
                <w:rFonts w:eastAsia="Arial" w:cs="Arial"/>
              </w:rPr>
              <w:t>10</w:t>
            </w:r>
          </w:p>
        </w:tc>
      </w:tr>
      <w:tr w:rsidR="00B710A7" w14:paraId="34957F39" w14:textId="77777777" w:rsidTr="00BA7E8B">
        <w:trPr>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single" w:sz="18" w:space="0" w:color="4F81BD" w:themeColor="accent1"/>
              <w:left w:val="single" w:sz="6" w:space="0" w:color="4F81BD" w:themeColor="accent1"/>
              <w:bottom w:val="nil"/>
            </w:tcBorders>
            <w:tcMar>
              <w:left w:w="90" w:type="dxa"/>
              <w:right w:w="90" w:type="dxa"/>
            </w:tcMar>
          </w:tcPr>
          <w:p w14:paraId="535AE046" w14:textId="0C33F4E6" w:rsidR="00B710A7" w:rsidRPr="00DC7B46" w:rsidRDefault="00B710A7" w:rsidP="00027CB5">
            <w:pPr>
              <w:pStyle w:val="ListParagraph"/>
              <w:numPr>
                <w:ilvl w:val="0"/>
                <w:numId w:val="2"/>
              </w:numPr>
              <w:spacing w:after="0"/>
              <w:contextualSpacing w:val="0"/>
              <w:rPr>
                <w:rFonts w:eastAsia="Arial" w:cs="Arial"/>
                <w:strike/>
              </w:rPr>
            </w:pPr>
            <w:r w:rsidRPr="00DC7B46">
              <w:rPr>
                <w:rFonts w:eastAsia="Arial" w:cs="Arial"/>
              </w:rPr>
              <w:t>Freight</w:t>
            </w:r>
          </w:p>
        </w:tc>
        <w:tc>
          <w:tcPr>
            <w:tcW w:w="1334" w:type="dxa"/>
            <w:tcBorders>
              <w:top w:val="single" w:sz="18" w:space="0" w:color="4F81BD" w:themeColor="accent1"/>
              <w:bottom w:val="nil"/>
              <w:right w:val="single" w:sz="6" w:space="0" w:color="4F81BD" w:themeColor="accent1"/>
            </w:tcBorders>
            <w:tcMar>
              <w:left w:w="90" w:type="dxa"/>
              <w:right w:w="90" w:type="dxa"/>
            </w:tcMar>
          </w:tcPr>
          <w:p w14:paraId="32A7614A" w14:textId="16EC55DE" w:rsidR="00B710A7" w:rsidRPr="00A62130" w:rsidRDefault="00B710A7" w:rsidP="00B10738">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b/>
                <w:bCs/>
              </w:rPr>
            </w:pPr>
            <w:r w:rsidRPr="00A62130">
              <w:rPr>
                <w:rFonts w:eastAsia="Arial" w:cs="Arial"/>
                <w:b/>
                <w:bCs/>
              </w:rPr>
              <w:t>5</w:t>
            </w:r>
          </w:p>
        </w:tc>
      </w:tr>
      <w:tr w:rsidR="00B710A7" w14:paraId="13F07E83" w14:textId="77777777" w:rsidTr="00BA7E8B">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nil"/>
              <w:left w:val="single" w:sz="6" w:space="0" w:color="4F81BD" w:themeColor="accent1"/>
              <w:bottom w:val="single" w:sz="18" w:space="0" w:color="4F81BD" w:themeColor="accent1"/>
            </w:tcBorders>
            <w:tcMar>
              <w:left w:w="90" w:type="dxa"/>
              <w:right w:w="90" w:type="dxa"/>
            </w:tcMar>
          </w:tcPr>
          <w:p w14:paraId="3B7B57F3" w14:textId="02833BE2" w:rsidR="00B710A7" w:rsidRPr="00DC7B46" w:rsidRDefault="00B710A7" w:rsidP="38CE1523">
            <w:pPr>
              <w:pStyle w:val="ListParagraph"/>
              <w:spacing w:after="0"/>
              <w:rPr>
                <w:rFonts w:eastAsia="Arial" w:cs="Arial"/>
              </w:rPr>
            </w:pPr>
            <w:r>
              <w:rPr>
                <w:b w:val="0"/>
                <w:bCs w:val="0"/>
              </w:rPr>
              <w:t xml:space="preserve">Measure A – Regional Truck Corridor Study tiers </w:t>
            </w:r>
          </w:p>
        </w:tc>
        <w:tc>
          <w:tcPr>
            <w:tcW w:w="1334" w:type="dxa"/>
            <w:tcBorders>
              <w:top w:val="nil"/>
              <w:bottom w:val="single" w:sz="18" w:space="0" w:color="4F81BD" w:themeColor="accent1"/>
              <w:right w:val="single" w:sz="6" w:space="0" w:color="4F81BD" w:themeColor="accent1"/>
            </w:tcBorders>
            <w:tcMar>
              <w:left w:w="90" w:type="dxa"/>
              <w:right w:w="90" w:type="dxa"/>
            </w:tcMar>
          </w:tcPr>
          <w:p w14:paraId="78A2ADBF" w14:textId="1D333D55" w:rsidR="00B710A7" w:rsidRPr="00A62130" w:rsidRDefault="00B710A7" w:rsidP="00B10738">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A62130">
              <w:rPr>
                <w:rFonts w:eastAsia="Arial" w:cs="Arial"/>
              </w:rPr>
              <w:t>5</w:t>
            </w:r>
          </w:p>
        </w:tc>
      </w:tr>
      <w:tr w:rsidR="00B710A7" w14:paraId="2434022A" w14:textId="77777777" w:rsidTr="00BA7E8B">
        <w:trPr>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single" w:sz="18" w:space="0" w:color="4F81BD" w:themeColor="accent1"/>
              <w:left w:val="single" w:sz="6" w:space="0" w:color="4F81BD" w:themeColor="accent1"/>
              <w:bottom w:val="nil"/>
            </w:tcBorders>
            <w:tcMar>
              <w:left w:w="90" w:type="dxa"/>
              <w:right w:w="90" w:type="dxa"/>
            </w:tcMar>
          </w:tcPr>
          <w:p w14:paraId="541F7612" w14:textId="58150C44" w:rsidR="00B710A7" w:rsidRPr="00DC7B46" w:rsidRDefault="00B710A7" w:rsidP="00027CB5">
            <w:pPr>
              <w:pStyle w:val="ListParagraph"/>
              <w:numPr>
                <w:ilvl w:val="0"/>
                <w:numId w:val="2"/>
              </w:numPr>
              <w:spacing w:after="0"/>
              <w:rPr>
                <w:rFonts w:eastAsia="Arial" w:cs="Arial"/>
              </w:rPr>
            </w:pPr>
            <w:r w:rsidRPr="40FCCA68">
              <w:rPr>
                <w:rFonts w:eastAsia="Arial" w:cs="Arial"/>
              </w:rPr>
              <w:t>Natural Systems Protection and Restoration</w:t>
            </w:r>
          </w:p>
        </w:tc>
        <w:tc>
          <w:tcPr>
            <w:tcW w:w="1334" w:type="dxa"/>
            <w:tcBorders>
              <w:top w:val="single" w:sz="18" w:space="0" w:color="4F81BD" w:themeColor="accent1"/>
              <w:bottom w:val="nil"/>
              <w:right w:val="single" w:sz="6" w:space="0" w:color="4F81BD" w:themeColor="accent1"/>
            </w:tcBorders>
            <w:tcMar>
              <w:left w:w="90" w:type="dxa"/>
              <w:right w:w="90" w:type="dxa"/>
            </w:tcMar>
          </w:tcPr>
          <w:p w14:paraId="70C5B0F9" w14:textId="1320470F" w:rsidR="00B710A7" w:rsidRPr="00A62130" w:rsidRDefault="00B710A7" w:rsidP="00B10738">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b/>
                <w:bCs/>
              </w:rPr>
            </w:pPr>
            <w:r w:rsidRPr="00A62130">
              <w:rPr>
                <w:rFonts w:eastAsia="Arial" w:cs="Arial"/>
                <w:b/>
                <w:bCs/>
              </w:rPr>
              <w:t>5</w:t>
            </w:r>
          </w:p>
        </w:tc>
      </w:tr>
      <w:tr w:rsidR="00B710A7" w14:paraId="3DF3421F" w14:textId="77777777" w:rsidTr="00BA7E8B">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nil"/>
              <w:left w:val="single" w:sz="6" w:space="0" w:color="4F81BD" w:themeColor="accent1"/>
              <w:bottom w:val="single" w:sz="6" w:space="0" w:color="4F81BD" w:themeColor="accent1"/>
            </w:tcBorders>
            <w:tcMar>
              <w:left w:w="90" w:type="dxa"/>
              <w:right w:w="90" w:type="dxa"/>
            </w:tcMar>
          </w:tcPr>
          <w:p w14:paraId="40C6999B" w14:textId="7E7EA928" w:rsidR="00B710A7" w:rsidRPr="00DC7B46" w:rsidRDefault="00B710A7" w:rsidP="4C8C5DBF">
            <w:pPr>
              <w:spacing w:after="0"/>
              <w:ind w:left="720"/>
            </w:pPr>
            <w:r w:rsidRPr="4C8C5DBF">
              <w:rPr>
                <w:rFonts w:eastAsia="Arial" w:cs="Arial"/>
                <w:b w:val="0"/>
                <w:bCs w:val="0"/>
              </w:rPr>
              <w:t>Measure A – Flood mitigation, stormwater treatment, other environmental benefits, etc.</w:t>
            </w:r>
          </w:p>
        </w:tc>
        <w:tc>
          <w:tcPr>
            <w:tcW w:w="1334" w:type="dxa"/>
            <w:tcBorders>
              <w:top w:val="nil"/>
              <w:bottom w:val="single" w:sz="6" w:space="0" w:color="4F81BD" w:themeColor="accent1"/>
              <w:right w:val="single" w:sz="6" w:space="0" w:color="4F81BD" w:themeColor="accent1"/>
            </w:tcBorders>
            <w:tcMar>
              <w:left w:w="90" w:type="dxa"/>
              <w:right w:w="90" w:type="dxa"/>
            </w:tcMar>
          </w:tcPr>
          <w:p w14:paraId="75399AC4" w14:textId="51C49E60" w:rsidR="00B710A7" w:rsidRPr="00A62130" w:rsidRDefault="00B710A7" w:rsidP="00B10738">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00A62130">
              <w:rPr>
                <w:rFonts w:eastAsia="Arial" w:cs="Arial"/>
              </w:rPr>
              <w:t>5</w:t>
            </w:r>
          </w:p>
        </w:tc>
      </w:tr>
      <w:tr w:rsidR="00B710A7" w14:paraId="7C72E5D9" w14:textId="77777777" w:rsidTr="00BA7E8B">
        <w:trPr>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single" w:sz="18" w:space="0" w:color="4F81BD" w:themeColor="accent1"/>
              <w:left w:val="single" w:sz="6" w:space="0" w:color="4F81BD" w:themeColor="accent1"/>
              <w:bottom w:val="nil"/>
            </w:tcBorders>
            <w:tcMar>
              <w:left w:w="90" w:type="dxa"/>
              <w:right w:w="90" w:type="dxa"/>
            </w:tcMar>
          </w:tcPr>
          <w:p w14:paraId="6D82BF67" w14:textId="16C04C94" w:rsidR="00B710A7" w:rsidRPr="00DC7B46" w:rsidRDefault="00B710A7" w:rsidP="00027CB5">
            <w:pPr>
              <w:pStyle w:val="ListParagraph"/>
              <w:numPr>
                <w:ilvl w:val="0"/>
                <w:numId w:val="2"/>
              </w:numPr>
              <w:spacing w:after="0"/>
              <w:contextualSpacing w:val="0"/>
              <w:rPr>
                <w:rFonts w:eastAsia="Arial" w:cs="Arial"/>
              </w:rPr>
            </w:pPr>
            <w:r w:rsidRPr="00DC7B46">
              <w:rPr>
                <w:rFonts w:eastAsia="Arial" w:cs="Arial"/>
              </w:rPr>
              <w:t>Community Considerations</w:t>
            </w:r>
          </w:p>
        </w:tc>
        <w:tc>
          <w:tcPr>
            <w:tcW w:w="1334" w:type="dxa"/>
            <w:tcBorders>
              <w:top w:val="single" w:sz="18" w:space="0" w:color="4F81BD" w:themeColor="accent1"/>
              <w:bottom w:val="nil"/>
              <w:right w:val="single" w:sz="6" w:space="0" w:color="4F81BD" w:themeColor="accent1"/>
            </w:tcBorders>
            <w:tcMar>
              <w:left w:w="90" w:type="dxa"/>
              <w:right w:w="90" w:type="dxa"/>
            </w:tcMar>
          </w:tcPr>
          <w:p w14:paraId="64C17B19" w14:textId="74D30A97" w:rsidR="00B710A7" w:rsidRPr="00A62130" w:rsidRDefault="00B710A7" w:rsidP="00B10738">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b/>
                <w:bCs/>
              </w:rPr>
            </w:pPr>
            <w:r w:rsidRPr="00A62130">
              <w:rPr>
                <w:rFonts w:eastAsia="Arial" w:cs="Arial"/>
                <w:b/>
                <w:bCs/>
              </w:rPr>
              <w:t>20</w:t>
            </w:r>
          </w:p>
        </w:tc>
      </w:tr>
      <w:tr w:rsidR="00B710A7" w14:paraId="24A45249" w14:textId="77777777" w:rsidTr="00BA7E8B">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nil"/>
              <w:left w:val="single" w:sz="6" w:space="0" w:color="4F81BD" w:themeColor="accent1"/>
              <w:bottom w:val="nil"/>
            </w:tcBorders>
            <w:tcMar>
              <w:left w:w="90" w:type="dxa"/>
              <w:right w:w="90" w:type="dxa"/>
            </w:tcMar>
            <w:vAlign w:val="center"/>
          </w:tcPr>
          <w:p w14:paraId="467862EC" w14:textId="50D96D19" w:rsidR="00B710A7" w:rsidRPr="00DC7B46" w:rsidRDefault="00B710A7" w:rsidP="002172EF">
            <w:pPr>
              <w:pStyle w:val="ListParagraph"/>
              <w:spacing w:after="0"/>
              <w:contextualSpacing w:val="0"/>
              <w:rPr>
                <w:rFonts w:eastAsia="Arial" w:cs="Arial"/>
              </w:rPr>
            </w:pPr>
            <w:r w:rsidRPr="002B18A6">
              <w:rPr>
                <w:b w:val="0"/>
                <w:bCs w:val="0"/>
              </w:rPr>
              <w:t>Measure A – Community data and context</w:t>
            </w:r>
          </w:p>
        </w:tc>
        <w:tc>
          <w:tcPr>
            <w:tcW w:w="1334" w:type="dxa"/>
            <w:tcBorders>
              <w:top w:val="nil"/>
              <w:bottom w:val="nil"/>
              <w:right w:val="single" w:sz="6" w:space="0" w:color="4F81BD" w:themeColor="accent1"/>
            </w:tcBorders>
            <w:tcMar>
              <w:left w:w="90" w:type="dxa"/>
              <w:right w:w="90" w:type="dxa"/>
            </w:tcMar>
            <w:vAlign w:val="center"/>
          </w:tcPr>
          <w:p w14:paraId="78BDCE68" w14:textId="403B2D47" w:rsidR="00B710A7" w:rsidRPr="00A62130" w:rsidRDefault="00B710A7" w:rsidP="002172EF">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b/>
                <w:bCs/>
              </w:rPr>
            </w:pPr>
            <w:r w:rsidRPr="00A62130">
              <w:t>6.7</w:t>
            </w:r>
          </w:p>
        </w:tc>
      </w:tr>
      <w:tr w:rsidR="00B710A7" w14:paraId="60C1FC52" w14:textId="77777777" w:rsidTr="00BA7E8B">
        <w:trPr>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nil"/>
              <w:left w:val="single" w:sz="6" w:space="0" w:color="4F81BD" w:themeColor="accent1"/>
              <w:bottom w:val="nil"/>
            </w:tcBorders>
            <w:tcMar>
              <w:left w:w="90" w:type="dxa"/>
              <w:right w:w="90" w:type="dxa"/>
            </w:tcMar>
            <w:vAlign w:val="center"/>
          </w:tcPr>
          <w:p w14:paraId="6E024BDD" w14:textId="28DD64CF" w:rsidR="00B710A7" w:rsidRPr="00DC7B46" w:rsidRDefault="00B710A7" w:rsidP="002172EF">
            <w:pPr>
              <w:pStyle w:val="ListParagraph"/>
              <w:spacing w:after="0"/>
              <w:contextualSpacing w:val="0"/>
              <w:rPr>
                <w:rFonts w:eastAsia="Arial" w:cs="Arial"/>
              </w:rPr>
            </w:pPr>
            <w:r>
              <w:rPr>
                <w:b w:val="0"/>
                <w:bCs w:val="0"/>
              </w:rPr>
              <w:t>Measure B – Community need and future engagement</w:t>
            </w:r>
          </w:p>
        </w:tc>
        <w:tc>
          <w:tcPr>
            <w:tcW w:w="1334" w:type="dxa"/>
            <w:tcBorders>
              <w:top w:val="nil"/>
              <w:bottom w:val="nil"/>
              <w:right w:val="single" w:sz="6" w:space="0" w:color="4F81BD" w:themeColor="accent1"/>
            </w:tcBorders>
            <w:tcMar>
              <w:left w:w="90" w:type="dxa"/>
              <w:right w:w="90" w:type="dxa"/>
            </w:tcMar>
            <w:vAlign w:val="center"/>
          </w:tcPr>
          <w:p w14:paraId="58BCDEF3" w14:textId="1E3055F4" w:rsidR="00B710A7" w:rsidRPr="00A62130" w:rsidRDefault="00B710A7" w:rsidP="002172EF">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b/>
                <w:bCs/>
              </w:rPr>
            </w:pPr>
            <w:r w:rsidRPr="00A62130">
              <w:t>6.7</w:t>
            </w:r>
          </w:p>
        </w:tc>
      </w:tr>
      <w:tr w:rsidR="00B710A7" w14:paraId="3DF8C82E" w14:textId="77777777" w:rsidTr="00BA7E8B">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nil"/>
              <w:left w:val="single" w:sz="6" w:space="0" w:color="4F81BD" w:themeColor="accent1"/>
              <w:bottom w:val="single" w:sz="6" w:space="0" w:color="4F81BD" w:themeColor="accent1"/>
            </w:tcBorders>
            <w:tcMar>
              <w:left w:w="90" w:type="dxa"/>
              <w:right w:w="90" w:type="dxa"/>
            </w:tcMar>
            <w:vAlign w:val="center"/>
          </w:tcPr>
          <w:p w14:paraId="1142F1DC" w14:textId="3F5E28A3" w:rsidR="00B710A7" w:rsidRPr="00DC7B46" w:rsidRDefault="00B710A7" w:rsidP="002172EF">
            <w:pPr>
              <w:pStyle w:val="ListParagraph"/>
              <w:spacing w:after="0"/>
              <w:contextualSpacing w:val="0"/>
              <w:rPr>
                <w:rFonts w:eastAsia="Arial" w:cs="Arial"/>
              </w:rPr>
            </w:pPr>
            <w:r>
              <w:rPr>
                <w:b w:val="0"/>
                <w:bCs w:val="0"/>
              </w:rPr>
              <w:t>Measure C – Community benefits</w:t>
            </w:r>
          </w:p>
        </w:tc>
        <w:tc>
          <w:tcPr>
            <w:tcW w:w="1334" w:type="dxa"/>
            <w:tcBorders>
              <w:top w:val="nil"/>
              <w:bottom w:val="single" w:sz="6" w:space="0" w:color="4F81BD" w:themeColor="accent1"/>
              <w:right w:val="single" w:sz="6" w:space="0" w:color="4F81BD" w:themeColor="accent1"/>
            </w:tcBorders>
            <w:tcMar>
              <w:left w:w="90" w:type="dxa"/>
              <w:right w:w="90" w:type="dxa"/>
            </w:tcMar>
            <w:vAlign w:val="center"/>
          </w:tcPr>
          <w:p w14:paraId="0B43AAB6" w14:textId="1A49DB7F" w:rsidR="00B710A7" w:rsidRPr="00A62130" w:rsidRDefault="00B710A7" w:rsidP="002172EF">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b/>
                <w:bCs/>
              </w:rPr>
            </w:pPr>
            <w:r w:rsidRPr="00A62130">
              <w:t>6.7</w:t>
            </w:r>
          </w:p>
        </w:tc>
      </w:tr>
      <w:tr w:rsidR="00B710A7" w14:paraId="673EC17F" w14:textId="77777777" w:rsidTr="00BA7E8B">
        <w:trPr>
          <w:trHeight w:val="302"/>
        </w:trPr>
        <w:tc>
          <w:tcPr>
            <w:cnfStyle w:val="001000000000" w:firstRow="0" w:lastRow="0" w:firstColumn="1" w:lastColumn="0" w:oddVBand="0" w:evenVBand="0" w:oddHBand="0" w:evenHBand="0" w:firstRowFirstColumn="0" w:firstRowLastColumn="0" w:lastRowFirstColumn="0" w:lastRowLastColumn="0"/>
            <w:tcW w:w="8730" w:type="dxa"/>
            <w:tcBorders>
              <w:top w:val="single" w:sz="18" w:space="0" w:color="4F81BD" w:themeColor="accent1"/>
              <w:left w:val="single" w:sz="6" w:space="0" w:color="4F81BD" w:themeColor="accent1"/>
              <w:bottom w:val="single" w:sz="6" w:space="0" w:color="4F81BD" w:themeColor="accent1"/>
            </w:tcBorders>
            <w:tcMar>
              <w:left w:w="90" w:type="dxa"/>
              <w:right w:w="90" w:type="dxa"/>
            </w:tcMar>
          </w:tcPr>
          <w:p w14:paraId="3D4369A8" w14:textId="0136B3FC" w:rsidR="00B710A7" w:rsidRPr="00DC7B46" w:rsidRDefault="00B710A7" w:rsidP="00B10738">
            <w:pPr>
              <w:spacing w:after="0"/>
              <w:rPr>
                <w:rFonts w:eastAsia="Arial" w:cs="Arial"/>
              </w:rPr>
            </w:pPr>
            <w:r w:rsidRPr="00DC7B46">
              <w:rPr>
                <w:rFonts w:eastAsia="Arial" w:cs="Arial"/>
              </w:rPr>
              <w:t>Total</w:t>
            </w:r>
          </w:p>
        </w:tc>
        <w:tc>
          <w:tcPr>
            <w:tcW w:w="1334" w:type="dxa"/>
            <w:tcBorders>
              <w:top w:val="single" w:sz="18" w:space="0" w:color="4F81BD" w:themeColor="accent1"/>
              <w:bottom w:val="single" w:sz="6" w:space="0" w:color="4F81BD" w:themeColor="accent1"/>
              <w:right w:val="single" w:sz="6" w:space="0" w:color="4F81BD" w:themeColor="accent1"/>
            </w:tcBorders>
            <w:tcMar>
              <w:left w:w="90" w:type="dxa"/>
              <w:right w:w="90" w:type="dxa"/>
            </w:tcMar>
          </w:tcPr>
          <w:p w14:paraId="34141B01" w14:textId="4C18D972" w:rsidR="00B710A7" w:rsidRPr="00A62130" w:rsidRDefault="00B710A7" w:rsidP="00B10738">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b/>
                <w:bCs/>
              </w:rPr>
            </w:pPr>
            <w:r w:rsidRPr="00A62130">
              <w:rPr>
                <w:rFonts w:eastAsia="Arial" w:cs="Arial"/>
                <w:b/>
                <w:bCs/>
              </w:rPr>
              <w:t>100</w:t>
            </w:r>
          </w:p>
        </w:tc>
      </w:tr>
    </w:tbl>
    <w:p w14:paraId="30A0BB10" w14:textId="77777777" w:rsidR="00C11A2A" w:rsidRDefault="00C11A2A" w:rsidP="00C11A2A">
      <w:pPr>
        <w:rPr>
          <w:rFonts w:eastAsia="Arial"/>
          <w:b/>
          <w:bCs/>
        </w:rPr>
      </w:pPr>
    </w:p>
    <w:p w14:paraId="369E5D2B" w14:textId="77777777" w:rsidR="008F01E6" w:rsidRDefault="008F01E6" w:rsidP="008F01E6">
      <w:pPr>
        <w:pStyle w:val="Heading1"/>
      </w:pPr>
      <w:r w:rsidRPr="7B4E6A66">
        <w:lastRenderedPageBreak/>
        <w:t xml:space="preserve">Examples of Eligible Projects </w:t>
      </w:r>
    </w:p>
    <w:p w14:paraId="74690A0B" w14:textId="20332A27" w:rsidR="008F01E6" w:rsidRDefault="516F439B" w:rsidP="008F01E6">
      <w:pPr>
        <w:pStyle w:val="ListBullet"/>
      </w:pPr>
      <w:r>
        <w:t>New interchanges</w:t>
      </w:r>
      <w:r w:rsidR="00E07455">
        <w:t xml:space="preserve">, including </w:t>
      </w:r>
      <w:r>
        <w:t>converting an at-grade intersection to a grade-separated one</w:t>
      </w:r>
      <w:r w:rsidR="00E07455">
        <w:t xml:space="preserve"> or construct</w:t>
      </w:r>
      <w:r w:rsidR="0021306E">
        <w:t>ing</w:t>
      </w:r>
      <w:r w:rsidR="00E07455">
        <w:t xml:space="preserve"> an interchange where no intersection currently exists</w:t>
      </w:r>
      <w:r>
        <w:t xml:space="preserve"> </w:t>
      </w:r>
    </w:p>
    <w:p w14:paraId="69864F2E" w14:textId="638EB79E" w:rsidR="008F01E6" w:rsidRPr="002172EF" w:rsidRDefault="516F439B" w:rsidP="002172EF">
      <w:pPr>
        <w:pStyle w:val="ListBullet"/>
        <w:rPr>
          <w:b/>
          <w:bCs/>
        </w:rPr>
      </w:pPr>
      <w:r>
        <w:t>New hybrid interchanges where only some movements are grade separated</w:t>
      </w:r>
    </w:p>
    <w:p w14:paraId="2C0208FC" w14:textId="4D87B061" w:rsidR="00867FB2" w:rsidRPr="00D51AE0" w:rsidRDefault="1A5D83E9" w:rsidP="00867FB2">
      <w:pPr>
        <w:rPr>
          <w:rFonts w:eastAsia="Arial"/>
        </w:rPr>
      </w:pPr>
      <w:r w:rsidRPr="565338B1">
        <w:rPr>
          <w:rFonts w:eastAsia="Arial"/>
          <w:b/>
          <w:bCs/>
        </w:rPr>
        <w:t xml:space="preserve">New </w:t>
      </w:r>
      <w:r w:rsidR="00867FB2" w:rsidRPr="565338B1">
        <w:rPr>
          <w:rFonts w:eastAsia="Arial"/>
          <w:b/>
          <w:bCs/>
        </w:rPr>
        <w:t>State Law:</w:t>
      </w:r>
      <w:r w:rsidR="00867FB2" w:rsidRPr="565338B1">
        <w:rPr>
          <w:rFonts w:eastAsia="Arial"/>
        </w:rPr>
        <w:t xml:space="preserve"> Projects located on the Minnesota trunk highway system that </w:t>
      </w:r>
      <w:r w:rsidR="00867FB2">
        <w:rPr>
          <w:rFonts w:eastAsia="Arial"/>
        </w:rPr>
        <w:t>have a total cost (</w:t>
      </w:r>
      <w:r w:rsidR="153C9EF5">
        <w:rPr>
          <w:rFonts w:eastAsia="Arial"/>
        </w:rPr>
        <w:t>including</w:t>
      </w:r>
      <w:r w:rsidR="00867FB2">
        <w:rPr>
          <w:rFonts w:eastAsia="Arial"/>
        </w:rPr>
        <w:t xml:space="preserve"> design and engineering and right-of-way costs)</w:t>
      </w:r>
      <w:r w:rsidR="00867FB2" w:rsidRPr="58D22C0D">
        <w:rPr>
          <w:rFonts w:eastAsia="Arial"/>
        </w:rPr>
        <w:t xml:space="preserve"> greater than $15 million and are either new interchange projects or add 2,500 feet of lane miles or more are required to perform a transportation greenhouse gas emissions impact assessment per MN Statutes 161.178</w:t>
      </w:r>
      <w:r w:rsidR="00867FB2" w:rsidRPr="58D22C0D">
        <w:rPr>
          <w:rFonts w:eastAsia="Arial"/>
        </w:rPr>
        <w:footnoteReference w:id="2"/>
      </w:r>
      <w:r w:rsidR="00867FB2" w:rsidRPr="58D22C0D">
        <w:rPr>
          <w:rFonts w:eastAsia="Arial"/>
        </w:rPr>
        <w:t>. This law requires a greenhouse gas impact assessment of the project and development of an offset plan before inclusion in the Transportation Improvement Program (TIP). The assessment and offset plan will need to be reviewed by the Metropolitan Council and Transportation Greenhouse Gas Emissions Impact Assessment Technical Advisory Committee</w:t>
      </w:r>
      <w:r w:rsidR="00867FB2">
        <w:rPr>
          <w:rFonts w:eastAsia="Arial"/>
        </w:rPr>
        <w:t>. T</w:t>
      </w:r>
      <w:r w:rsidR="00867FB2" w:rsidRPr="565338B1">
        <w:rPr>
          <w:rFonts w:eastAsia="Arial"/>
        </w:rPr>
        <w:t xml:space="preserve">he Minnesota Commissioner of Transportation </w:t>
      </w:r>
      <w:r w:rsidR="00867FB2">
        <w:rPr>
          <w:rFonts w:eastAsia="Arial"/>
        </w:rPr>
        <w:t>will approve the</w:t>
      </w:r>
      <w:r w:rsidR="00867FB2" w:rsidRPr="565338B1">
        <w:rPr>
          <w:rFonts w:eastAsia="Arial"/>
        </w:rPr>
        <w:t xml:space="preserve"> project to be included in the TIP.</w:t>
      </w:r>
    </w:p>
    <w:p w14:paraId="651F7D37" w14:textId="77362E4A" w:rsidR="00867FB2" w:rsidRPr="00D51AE0" w:rsidRDefault="00867FB2" w:rsidP="58D22C0D">
      <w:pPr>
        <w:rPr>
          <w:rFonts w:eastAsia="Arial"/>
        </w:rPr>
      </w:pPr>
      <w:r w:rsidRPr="58D22C0D">
        <w:rPr>
          <w:rFonts w:eastAsia="Arial"/>
        </w:rPr>
        <w:t xml:space="preserve">Prior to Regional Solicitation application submittal, project proposers will need to determine project emissions impacts and identify vehicle miles traveled (VMT) and emissions offsets. Then, the TAB will add in offsets generated from other selected Regional Solicitation </w:t>
      </w:r>
      <w:r w:rsidR="4815CE23" w:rsidRPr="58D22C0D">
        <w:rPr>
          <w:rFonts w:eastAsia="Arial" w:cs="Arial"/>
        </w:rPr>
        <w:t xml:space="preserve">and Active Transportation </w:t>
      </w:r>
      <w:r w:rsidRPr="58D22C0D">
        <w:rPr>
          <w:rFonts w:eastAsia="Arial"/>
        </w:rPr>
        <w:t>projects. The combined local and regional offsets will form the basis of the total offset plan to be reviewed by the Metropolitan Council and certified by MnDOT and its Technical Advisory Committee at least 90 days prior to the project entering the draft TIP. Project sponsors are encouraged to contact Met Council</w:t>
      </w:r>
      <w:r w:rsidR="6A6B98F8" w:rsidRPr="58D22C0D">
        <w:rPr>
          <w:rFonts w:eastAsia="Arial"/>
        </w:rPr>
        <w:t xml:space="preserve"> and MnDOT</w:t>
      </w:r>
      <w:r w:rsidRPr="58D22C0D">
        <w:rPr>
          <w:rFonts w:eastAsia="Arial"/>
        </w:rPr>
        <w:t xml:space="preserve"> staff several months before the Regional Solicitation application deadline. </w:t>
      </w:r>
    </w:p>
    <w:bookmarkEnd w:id="0"/>
    <w:p w14:paraId="601B3150" w14:textId="3BC959E7" w:rsidR="008F01E6" w:rsidRDefault="008F01E6" w:rsidP="002172EF">
      <w:pPr>
        <w:pStyle w:val="Heading1"/>
      </w:pPr>
      <w:r>
        <w:t>Application Criteria and Measures</w:t>
      </w:r>
    </w:p>
    <w:p w14:paraId="450720B3" w14:textId="12AF09E4" w:rsidR="66E89A08" w:rsidRPr="00A35175" w:rsidRDefault="639A9D88" w:rsidP="00817E90">
      <w:pPr>
        <w:pStyle w:val="Heading2"/>
      </w:pPr>
      <w:r>
        <w:t>Anticipated Delay Reduction</w:t>
      </w:r>
    </w:p>
    <w:p w14:paraId="1533C403" w14:textId="0BA300EF" w:rsidR="6111D853" w:rsidRDefault="38CE1523" w:rsidP="0A75E5DB">
      <w:pPr>
        <w:rPr>
          <w:rFonts w:eastAsia="Arial" w:cs="Arial"/>
        </w:rPr>
      </w:pPr>
      <w:r w:rsidRPr="38CE1523">
        <w:rPr>
          <w:rFonts w:eastAsia="Arial" w:cs="Arial"/>
        </w:rPr>
        <w:t xml:space="preserve">This criterion measures how the project reduces delay and prioritizes cost effective solutions. It also aligns with the federally required </w:t>
      </w:r>
      <w:hyperlink r:id="rId12">
        <w:r w:rsidR="006116CE" w:rsidRPr="00E478BC">
          <w:rPr>
            <w:rStyle w:val="Hyperlink"/>
            <w:rFonts w:eastAsia="Arial" w:cs="Arial"/>
          </w:rPr>
          <w:t>Congestion Management Process</w:t>
        </w:r>
      </w:hyperlink>
      <w:r w:rsidRPr="38CE1523">
        <w:rPr>
          <w:rFonts w:eastAsia="Arial" w:cs="Arial"/>
        </w:rPr>
        <w:t xml:space="preserve">, which considers low cost and low impact solutions before more costly and impactful solutions to </w:t>
      </w:r>
      <w:r w:rsidR="008F690B">
        <w:rPr>
          <w:rFonts w:eastAsia="Arial" w:cs="Arial"/>
        </w:rPr>
        <w:t>manage</w:t>
      </w:r>
      <w:r w:rsidRPr="38CE1523">
        <w:rPr>
          <w:rFonts w:eastAsia="Arial" w:cs="Arial"/>
        </w:rPr>
        <w:t xml:space="preserve"> congestion.</w:t>
      </w:r>
    </w:p>
    <w:p w14:paraId="3A608E01" w14:textId="09C0D9D0" w:rsidR="00BC4EF4" w:rsidRPr="00FA741C" w:rsidRDefault="000406DA" w:rsidP="00817E90">
      <w:pPr>
        <w:pStyle w:val="Heading3"/>
      </w:pPr>
      <w:r>
        <w:t>Cost Effectiveness of Delay Reduced</w:t>
      </w:r>
    </w:p>
    <w:p w14:paraId="251C7B38" w14:textId="14CC5FEA" w:rsidR="00F7166F" w:rsidRPr="00D412BC" w:rsidRDefault="614BB17E" w:rsidP="00E549CA">
      <w:pPr>
        <w:rPr>
          <w:rFonts w:eastAsia="Arial"/>
          <w:u w:val="single"/>
        </w:rPr>
      </w:pPr>
      <w:r w:rsidRPr="614BB17E">
        <w:rPr>
          <w:rFonts w:eastAsia="Arial" w:cs="Arial"/>
        </w:rPr>
        <w:t>Consistent with the 2050 T</w:t>
      </w:r>
      <w:r w:rsidR="0065552A">
        <w:rPr>
          <w:rFonts w:eastAsia="Arial" w:cs="Arial"/>
        </w:rPr>
        <w:t>ransportation Policy Plan</w:t>
      </w:r>
      <w:r w:rsidRPr="614BB17E">
        <w:rPr>
          <w:rFonts w:eastAsia="Arial" w:cs="Arial"/>
        </w:rPr>
        <w:t xml:space="preserve"> measure of excessive delay, use a Synchro analysis to document the two hours with the highest anticipated delay reduction (shown with Synchro analysis in seconds). </w:t>
      </w:r>
      <w:r w:rsidRPr="614BB17E">
        <w:rPr>
          <w:rFonts w:ascii="Segoe UI" w:hAnsi="Segoe UI" w:cs="Segoe UI"/>
          <w:sz w:val="18"/>
          <w:szCs w:val="18"/>
        </w:rPr>
        <w:t xml:space="preserve"> </w:t>
      </w:r>
      <w:r w:rsidRPr="614BB17E">
        <w:rPr>
          <w:rFonts w:eastAsia="Arial" w:cs="Arial"/>
        </w:rPr>
        <w:t>The two hours do not have to be consecutive. Use the total delay reduction (in seconds) of those two hours and divide by the total project cost. (100 words or less and provide Synchro analysis documentation)</w:t>
      </w:r>
      <w:r w:rsidR="00D412BC">
        <w:rPr>
          <w:rFonts w:eastAsia="Arial" w:cs="Arial"/>
          <w:u w:val="single"/>
        </w:rPr>
        <w:tab/>
      </w:r>
    </w:p>
    <w:p w14:paraId="0E1BC6F2" w14:textId="6517A767" w:rsidR="6111D853" w:rsidRPr="00AB7A3F" w:rsidRDefault="7F2C5D80" w:rsidP="00817E90">
      <w:pPr>
        <w:pStyle w:val="Heading4"/>
      </w:pPr>
      <w:r w:rsidRPr="00AB7A3F">
        <w:t>Scoring Guidance</w:t>
      </w:r>
    </w:p>
    <w:p w14:paraId="739909B1" w14:textId="3223CF2C" w:rsidR="005C099F" w:rsidRDefault="005C099F" w:rsidP="005C099F">
      <w:pPr>
        <w:spacing w:line="259" w:lineRule="auto"/>
        <w:rPr>
          <w:rFonts w:eastAsia="Arial" w:cs="Arial"/>
        </w:rPr>
      </w:pPr>
      <w:r w:rsidRPr="6E9BE6EE">
        <w:rPr>
          <w:rFonts w:eastAsia="Arial" w:cs="Arial"/>
        </w:rPr>
        <w:t xml:space="preserve">The project with </w:t>
      </w:r>
      <w:r>
        <w:rPr>
          <w:rFonts w:eastAsia="Arial" w:cs="Arial"/>
        </w:rPr>
        <w:t>a S</w:t>
      </w:r>
      <w:r w:rsidRPr="6E9BE6EE">
        <w:rPr>
          <w:rFonts w:eastAsia="Arial" w:cs="Arial"/>
        </w:rPr>
        <w:t xml:space="preserve">ynchro analysis that reduces the most </w:t>
      </w:r>
      <w:proofErr w:type="gramStart"/>
      <w:r w:rsidRPr="6E9BE6EE">
        <w:rPr>
          <w:rFonts w:eastAsia="Arial" w:cs="Arial"/>
        </w:rPr>
        <w:t>delay</w:t>
      </w:r>
      <w:proofErr w:type="gramEnd"/>
      <w:r w:rsidRPr="6E9BE6EE">
        <w:rPr>
          <w:rFonts w:eastAsia="Arial" w:cs="Arial"/>
        </w:rPr>
        <w:t xml:space="preserve"> </w:t>
      </w:r>
      <w:r>
        <w:rPr>
          <w:rFonts w:eastAsia="Arial" w:cs="Arial"/>
        </w:rPr>
        <w:t xml:space="preserve">for the two highest hours </w:t>
      </w:r>
      <w:r w:rsidRPr="6E9BE6EE">
        <w:rPr>
          <w:rFonts w:eastAsia="Arial" w:cs="Arial"/>
        </w:rPr>
        <w:t>per dollar requested will receive the most points, with the remaining projects receiving a proportiona</w:t>
      </w:r>
      <w:r w:rsidR="00A62130">
        <w:rPr>
          <w:rFonts w:eastAsia="Arial" w:cs="Arial"/>
        </w:rPr>
        <w:t>l</w:t>
      </w:r>
      <w:r w:rsidRPr="6E9BE6EE">
        <w:rPr>
          <w:rFonts w:eastAsia="Arial" w:cs="Arial"/>
        </w:rPr>
        <w:t xml:space="preserve"> share of the points (2</w:t>
      </w:r>
      <w:r>
        <w:rPr>
          <w:rFonts w:eastAsia="Arial" w:cs="Arial"/>
        </w:rPr>
        <w:t>5</w:t>
      </w:r>
      <w:r w:rsidRPr="6E9BE6EE">
        <w:rPr>
          <w:rFonts w:eastAsia="Arial" w:cs="Arial"/>
        </w:rPr>
        <w:t xml:space="preserve"> points). </w:t>
      </w:r>
    </w:p>
    <w:p w14:paraId="5115C1B0" w14:textId="77777777" w:rsidR="005C099F" w:rsidRDefault="005C099F" w:rsidP="005C099F">
      <w:r>
        <w:lastRenderedPageBreak/>
        <w:t>Projects that do not reduce delay or increase delay and/or do not include supporting a Synchro analysis should receive zero points in this measure.</w:t>
      </w:r>
    </w:p>
    <w:p w14:paraId="2656B2C6" w14:textId="55324199" w:rsidR="2D9DF491" w:rsidRDefault="38CE1523" w:rsidP="00817E90">
      <w:pPr>
        <w:pStyle w:val="Heading2"/>
      </w:pPr>
      <w:r>
        <w:t>Regional Priorities for Reliability &amp; Excessive Delay</w:t>
      </w:r>
    </w:p>
    <w:p w14:paraId="2D423955" w14:textId="28D32C0D" w:rsidR="2D9DF491" w:rsidRDefault="516F439B">
      <w:pPr>
        <w:rPr>
          <w:rFonts w:eastAsia="Arial" w:cs="Arial"/>
        </w:rPr>
      </w:pPr>
      <w:r w:rsidRPr="516F439B">
        <w:rPr>
          <w:rFonts w:eastAsia="Arial" w:cs="Arial"/>
        </w:rPr>
        <w:t xml:space="preserve">This criterion assesses the excessive delay (as defined in the region’s CMP) and reliability of potential projects based on the </w:t>
      </w:r>
      <w:hyperlink r:id="rId13">
        <w:hyperlink r:id="rId14" w:history="1">
          <w:r w:rsidR="009A026A" w:rsidRPr="00A50CF2">
            <w:rPr>
              <w:rStyle w:val="Hyperlink"/>
              <w:rFonts w:eastAsia="Arial" w:cs="Arial"/>
            </w:rPr>
            <w:t>2050 TPP maps for Reliability or Excessive Delay</w:t>
          </w:r>
        </w:hyperlink>
      </w:hyperlink>
      <w:r w:rsidRPr="00D412BC">
        <w:rPr>
          <w:rFonts w:eastAsia="Arial" w:cs="Arial"/>
          <w:color w:val="1F497D" w:themeColor="text2"/>
        </w:rPr>
        <w:t xml:space="preserve"> </w:t>
      </w:r>
      <w:r>
        <w:t>(with updated data</w:t>
      </w:r>
      <w:r w:rsidR="00174CBB">
        <w:t xml:space="preserve"> for use in scoring</w:t>
      </w:r>
      <w:r>
        <w:t>)</w:t>
      </w:r>
      <w:r w:rsidRPr="516F439B">
        <w:rPr>
          <w:rFonts w:eastAsia="Arial" w:cs="Arial"/>
        </w:rPr>
        <w:t xml:space="preserve">. </w:t>
      </w:r>
    </w:p>
    <w:p w14:paraId="78B2EA5D" w14:textId="5E662D2E" w:rsidR="00894173" w:rsidRDefault="00894173" w:rsidP="00E549CA">
      <w:pPr>
        <w:spacing w:line="259" w:lineRule="auto"/>
        <w:rPr>
          <w:rFonts w:eastAsia="Arial" w:cs="Arial"/>
        </w:rPr>
      </w:pPr>
      <w:r w:rsidRPr="0A75E5DB">
        <w:rPr>
          <w:rFonts w:eastAsia="Arial" w:cs="Arial"/>
        </w:rPr>
        <w:t xml:space="preserve">Does the project location appear on any of the following? </w:t>
      </w:r>
    </w:p>
    <w:p w14:paraId="3F0C7747" w14:textId="43C4E6C1" w:rsidR="00420BB3" w:rsidRDefault="639A9D88" w:rsidP="00027CB5">
      <w:pPr>
        <w:pStyle w:val="Heading3"/>
        <w:numPr>
          <w:ilvl w:val="0"/>
          <w:numId w:val="14"/>
        </w:numPr>
      </w:pPr>
      <w:r>
        <w:t xml:space="preserve">2050 TPP Map for Excessive Delay </w:t>
      </w:r>
    </w:p>
    <w:p w14:paraId="7FAF089B" w14:textId="1D480E17" w:rsidR="008E5BD0" w:rsidRDefault="639A9D88" w:rsidP="00A317BF">
      <w:pPr>
        <w:spacing w:after="120" w:line="259" w:lineRule="auto"/>
        <w:rPr>
          <w:rFonts w:eastAsia="Arial" w:cs="Arial"/>
        </w:rPr>
      </w:pPr>
      <w:r w:rsidRPr="1AF2ABF1">
        <w:rPr>
          <w:rFonts w:eastAsia="Arial" w:cs="Arial"/>
        </w:rPr>
        <w:t xml:space="preserve">Excessive Highway Delay </w:t>
      </w:r>
      <w:hyperlink r:id="rId15">
        <w:r w:rsidR="00FC3730" w:rsidRPr="001542E9">
          <w:rPr>
            <w:rStyle w:val="Hyperlink"/>
            <w:rFonts w:eastAsia="Arial" w:cs="Arial"/>
          </w:rPr>
          <w:t>map</w:t>
        </w:r>
      </w:hyperlink>
      <w:r w:rsidRPr="1AF2ABF1">
        <w:rPr>
          <w:rFonts w:eastAsia="Arial" w:cs="Arial"/>
        </w:rPr>
        <w:t xml:space="preserve"> (</w:t>
      </w:r>
      <w:r w:rsidR="008E378E" w:rsidRPr="3FD96802">
        <w:rPr>
          <w:rFonts w:eastAsia="Arial" w:cs="Arial"/>
        </w:rPr>
        <w:t xml:space="preserve">if more than one </w:t>
      </w:r>
      <w:r w:rsidR="008E378E">
        <w:rPr>
          <w:rFonts w:eastAsia="Arial" w:cs="Arial"/>
        </w:rPr>
        <w:t>applies in the project area</w:t>
      </w:r>
      <w:r w:rsidR="008E378E" w:rsidRPr="3FD96802">
        <w:rPr>
          <w:rFonts w:eastAsia="Arial" w:cs="Arial"/>
        </w:rPr>
        <w:t>, select the highest delay</w:t>
      </w:r>
      <w:r w:rsidR="008373AC" w:rsidRPr="1AF2ABF1">
        <w:rPr>
          <w:rFonts w:eastAsia="Arial" w:cs="Arial"/>
        </w:rPr>
        <w:t>)</w:t>
      </w:r>
      <w:r w:rsidRPr="1AF2ABF1">
        <w:rPr>
          <w:rFonts w:eastAsia="Arial" w:cs="Arial"/>
        </w:rPr>
        <w:t>:</w:t>
      </w:r>
    </w:p>
    <w:p w14:paraId="4B1AD7D0" w14:textId="0AC63F8A" w:rsidR="008E5BD0" w:rsidRDefault="00000000" w:rsidP="00D575D2">
      <w:pPr>
        <w:ind w:left="720" w:hanging="360"/>
        <w:rPr>
          <w:rFonts w:eastAsia="Arial" w:cs="Arial"/>
        </w:rPr>
      </w:pPr>
      <w:sdt>
        <w:sdtPr>
          <w:rPr>
            <w:rFonts w:eastAsia="Arial" w:cs="Arial"/>
          </w:rPr>
          <w:id w:val="1587649735"/>
          <w14:checkbox>
            <w14:checked w14:val="0"/>
            <w14:checkedState w14:val="2612" w14:font="MS Gothic"/>
            <w14:uncheckedState w14:val="2610" w14:font="MS Gothic"/>
          </w14:checkbox>
        </w:sdtPr>
        <w:sdtContent>
          <w:r w:rsidR="00D22F99">
            <w:rPr>
              <w:rFonts w:ascii="MS Gothic" w:eastAsia="MS Gothic" w:hAnsi="MS Gothic" w:cs="Arial" w:hint="eastAsia"/>
            </w:rPr>
            <w:t>☐</w:t>
          </w:r>
        </w:sdtContent>
      </w:sdt>
      <w:r w:rsidR="00D22F99">
        <w:rPr>
          <w:rFonts w:eastAsia="Arial" w:cs="Arial"/>
        </w:rPr>
        <w:tab/>
      </w:r>
      <w:r w:rsidR="00181F5C">
        <w:rPr>
          <w:rFonts w:eastAsia="Arial" w:cs="Arial"/>
        </w:rPr>
        <w:t>L</w:t>
      </w:r>
      <w:r w:rsidR="008E5BD0">
        <w:rPr>
          <w:rFonts w:eastAsia="Arial" w:cs="Arial"/>
        </w:rPr>
        <w:t>ess than 2 hours</w:t>
      </w:r>
    </w:p>
    <w:p w14:paraId="5FD63049" w14:textId="1A11BC5E" w:rsidR="008E5BD0" w:rsidRDefault="00000000" w:rsidP="00D575D2">
      <w:pPr>
        <w:ind w:left="720" w:hanging="360"/>
        <w:rPr>
          <w:rFonts w:eastAsia="Arial" w:cs="Arial"/>
        </w:rPr>
      </w:pPr>
      <w:sdt>
        <w:sdtPr>
          <w:rPr>
            <w:rFonts w:eastAsia="Arial" w:cs="Arial"/>
          </w:rPr>
          <w:id w:val="274134546"/>
          <w14:checkbox>
            <w14:checked w14:val="0"/>
            <w14:checkedState w14:val="2612" w14:font="MS Gothic"/>
            <w14:uncheckedState w14:val="2610" w14:font="MS Gothic"/>
          </w14:checkbox>
        </w:sdtPr>
        <w:sdtContent>
          <w:r w:rsidR="00181F5C" w:rsidRPr="00D517D2">
            <w:rPr>
              <w:rFonts w:ascii="Segoe UI Symbol" w:eastAsia="Arial" w:hAnsi="Segoe UI Symbol" w:cs="Segoe UI Symbol"/>
            </w:rPr>
            <w:t>☐</w:t>
          </w:r>
        </w:sdtContent>
      </w:sdt>
      <w:r w:rsidR="00D22F99">
        <w:rPr>
          <w:rFonts w:eastAsia="Arial" w:cs="Arial"/>
        </w:rPr>
        <w:tab/>
      </w:r>
      <w:r w:rsidR="008E5BD0">
        <w:rPr>
          <w:rFonts w:eastAsia="Arial" w:cs="Arial"/>
        </w:rPr>
        <w:t xml:space="preserve">2-3 hours </w:t>
      </w:r>
    </w:p>
    <w:p w14:paraId="370745AC" w14:textId="35742150" w:rsidR="008E5BD0" w:rsidRDefault="00000000" w:rsidP="00D575D2">
      <w:pPr>
        <w:ind w:left="720" w:hanging="360"/>
        <w:rPr>
          <w:rFonts w:eastAsia="Arial" w:cs="Arial"/>
        </w:rPr>
      </w:pPr>
      <w:sdt>
        <w:sdtPr>
          <w:rPr>
            <w:rFonts w:eastAsia="Arial" w:cs="Arial"/>
          </w:rPr>
          <w:id w:val="-1107119618"/>
          <w14:checkbox>
            <w14:checked w14:val="0"/>
            <w14:checkedState w14:val="2612" w14:font="MS Gothic"/>
            <w14:uncheckedState w14:val="2610" w14:font="MS Gothic"/>
          </w14:checkbox>
        </w:sdtPr>
        <w:sdtContent>
          <w:r w:rsidR="00181F5C" w:rsidRPr="00D517D2">
            <w:rPr>
              <w:rFonts w:ascii="Segoe UI Symbol" w:eastAsia="Arial" w:hAnsi="Segoe UI Symbol" w:cs="Segoe UI Symbol"/>
            </w:rPr>
            <w:t>☐</w:t>
          </w:r>
        </w:sdtContent>
      </w:sdt>
      <w:r w:rsidR="00D22F99">
        <w:rPr>
          <w:rFonts w:eastAsia="Arial" w:cs="Arial"/>
        </w:rPr>
        <w:tab/>
      </w:r>
      <w:r w:rsidR="008E5BD0">
        <w:rPr>
          <w:rFonts w:eastAsia="Arial" w:cs="Arial"/>
        </w:rPr>
        <w:t>4-6 hours</w:t>
      </w:r>
    </w:p>
    <w:p w14:paraId="7CC63260" w14:textId="432ED89F" w:rsidR="008E5BD0" w:rsidRDefault="00000000" w:rsidP="00D575D2">
      <w:pPr>
        <w:ind w:left="720" w:hanging="360"/>
        <w:rPr>
          <w:rFonts w:eastAsia="Arial" w:cs="Arial"/>
        </w:rPr>
      </w:pPr>
      <w:sdt>
        <w:sdtPr>
          <w:rPr>
            <w:rFonts w:eastAsia="Arial" w:cs="Arial"/>
          </w:rPr>
          <w:id w:val="-1680728494"/>
          <w14:checkbox>
            <w14:checked w14:val="0"/>
            <w14:checkedState w14:val="2612" w14:font="MS Gothic"/>
            <w14:uncheckedState w14:val="2610" w14:font="MS Gothic"/>
          </w14:checkbox>
        </w:sdtPr>
        <w:sdtContent>
          <w:r w:rsidR="00181F5C" w:rsidRPr="00D517D2">
            <w:rPr>
              <w:rFonts w:ascii="Segoe UI Symbol" w:eastAsia="Arial" w:hAnsi="Segoe UI Symbol" w:cs="Segoe UI Symbol"/>
            </w:rPr>
            <w:t>☐</w:t>
          </w:r>
        </w:sdtContent>
      </w:sdt>
      <w:r w:rsidR="00D22F99">
        <w:rPr>
          <w:rFonts w:eastAsia="Arial" w:cs="Arial"/>
        </w:rPr>
        <w:tab/>
      </w:r>
      <w:r w:rsidR="008E5BD0">
        <w:rPr>
          <w:rFonts w:eastAsia="Arial" w:cs="Arial"/>
        </w:rPr>
        <w:t>Greater than 6 hours</w:t>
      </w:r>
    </w:p>
    <w:p w14:paraId="4A8AA026" w14:textId="77777777" w:rsidR="002456B1" w:rsidRDefault="002456B1" w:rsidP="002456B1">
      <w:pPr>
        <w:pStyle w:val="Heading4"/>
      </w:pPr>
      <w:r w:rsidRPr="0A75E5DB">
        <w:t>Scoring Guidance</w:t>
      </w:r>
    </w:p>
    <w:p w14:paraId="5F6DE668" w14:textId="77777777" w:rsidR="00D67998" w:rsidRPr="00174EAB" w:rsidRDefault="00D67998" w:rsidP="00D67998">
      <w:r>
        <w:t xml:space="preserve">The project will be scored using the following guidance: </w:t>
      </w:r>
    </w:p>
    <w:p w14:paraId="162D081D" w14:textId="77777777" w:rsidR="00D67998" w:rsidRDefault="00D67998" w:rsidP="00D67998">
      <w:pPr>
        <w:pStyle w:val="ListBullet"/>
      </w:pPr>
      <w:r>
        <w:rPr>
          <w:b/>
          <w:bCs/>
        </w:rPr>
        <w:t xml:space="preserve">0 points: </w:t>
      </w:r>
      <w:r>
        <w:t>Less than 2 hours</w:t>
      </w:r>
    </w:p>
    <w:p w14:paraId="589CFC54" w14:textId="77777777" w:rsidR="00D67998" w:rsidRDefault="00D67998" w:rsidP="00D67998">
      <w:pPr>
        <w:pStyle w:val="ListBullet"/>
      </w:pPr>
      <w:r w:rsidRPr="00A50CF2">
        <w:rPr>
          <w:b/>
          <w:bCs/>
        </w:rPr>
        <w:t>4 points:</w:t>
      </w:r>
      <w:r>
        <w:t xml:space="preserve"> 2-3 hours</w:t>
      </w:r>
    </w:p>
    <w:p w14:paraId="1988FA69" w14:textId="77777777" w:rsidR="00D67998" w:rsidRDefault="00D67998" w:rsidP="00D67998">
      <w:pPr>
        <w:pStyle w:val="ListBullet"/>
      </w:pPr>
      <w:r>
        <w:rPr>
          <w:b/>
          <w:bCs/>
        </w:rPr>
        <w:t xml:space="preserve">7 points: </w:t>
      </w:r>
      <w:r>
        <w:t>4-6 hours</w:t>
      </w:r>
    </w:p>
    <w:p w14:paraId="36FB4418" w14:textId="77777777" w:rsidR="00D67998" w:rsidRPr="002456B1" w:rsidRDefault="00D67998" w:rsidP="00D67998">
      <w:pPr>
        <w:pStyle w:val="ListBullet"/>
      </w:pPr>
      <w:r>
        <w:rPr>
          <w:b/>
          <w:bCs/>
        </w:rPr>
        <w:t xml:space="preserve">10 points: </w:t>
      </w:r>
      <w:r>
        <w:t>Greater than 6 hours</w:t>
      </w:r>
    </w:p>
    <w:p w14:paraId="7C826F30" w14:textId="1D0A8436" w:rsidR="00420BB3" w:rsidRDefault="639A9D88" w:rsidP="639A9D88">
      <w:pPr>
        <w:pStyle w:val="Heading3"/>
      </w:pPr>
      <w:r>
        <w:t xml:space="preserve">2050 TPP Map for Reliability </w:t>
      </w:r>
    </w:p>
    <w:p w14:paraId="6190A9D6" w14:textId="7E827EFC" w:rsidR="00181F5C" w:rsidRDefault="00181F5C" w:rsidP="00A317BF">
      <w:pPr>
        <w:spacing w:after="120" w:line="259" w:lineRule="auto"/>
        <w:rPr>
          <w:rFonts w:eastAsia="Arial" w:cs="Arial"/>
        </w:rPr>
      </w:pPr>
      <w:r w:rsidRPr="1AF2ABF1">
        <w:rPr>
          <w:rFonts w:eastAsia="Arial" w:cs="Arial"/>
        </w:rPr>
        <w:t xml:space="preserve">Highway Reliability </w:t>
      </w:r>
      <w:hyperlink r:id="rId16">
        <w:r w:rsidR="007E281A" w:rsidRPr="001542E9">
          <w:rPr>
            <w:rStyle w:val="Hyperlink"/>
            <w:rFonts w:eastAsia="Arial" w:cs="Arial"/>
          </w:rPr>
          <w:t>map</w:t>
        </w:r>
      </w:hyperlink>
      <w:r w:rsidR="007E281A" w:rsidRPr="3FD96802">
        <w:rPr>
          <w:rFonts w:eastAsia="Arial" w:cs="Arial"/>
        </w:rPr>
        <w:t xml:space="preserve"> </w:t>
      </w:r>
      <w:r w:rsidRPr="1AF2ABF1">
        <w:rPr>
          <w:rFonts w:eastAsia="Arial" w:cs="Arial"/>
        </w:rPr>
        <w:t>(</w:t>
      </w:r>
      <w:r w:rsidR="00EA492E" w:rsidRPr="3FD96802">
        <w:rPr>
          <w:rFonts w:eastAsia="Arial" w:cs="Arial"/>
        </w:rPr>
        <w:t xml:space="preserve">if more than one </w:t>
      </w:r>
      <w:r w:rsidR="00EA492E">
        <w:rPr>
          <w:rFonts w:eastAsia="Arial" w:cs="Arial"/>
        </w:rPr>
        <w:t>applies in the project area</w:t>
      </w:r>
      <w:r w:rsidR="00EA492E" w:rsidRPr="3FD96802">
        <w:rPr>
          <w:rFonts w:eastAsia="Arial" w:cs="Arial"/>
        </w:rPr>
        <w:t>, select the</w:t>
      </w:r>
      <w:r w:rsidR="00EA492E">
        <w:rPr>
          <w:rFonts w:eastAsia="Arial" w:cs="Arial"/>
        </w:rPr>
        <w:t xml:space="preserve"> highest buffer index</w:t>
      </w:r>
      <w:r w:rsidRPr="1AF2ABF1">
        <w:rPr>
          <w:rFonts w:eastAsia="Arial" w:cs="Arial"/>
        </w:rPr>
        <w:t>):</w:t>
      </w:r>
    </w:p>
    <w:p w14:paraId="05D05468" w14:textId="434719D7" w:rsidR="00181F5C" w:rsidRPr="00D517D2" w:rsidRDefault="00000000" w:rsidP="00D575D2">
      <w:pPr>
        <w:ind w:left="720" w:hanging="360"/>
        <w:rPr>
          <w:rFonts w:eastAsia="Arial" w:cs="Arial"/>
        </w:rPr>
      </w:pPr>
      <w:sdt>
        <w:sdtPr>
          <w:rPr>
            <w:rFonts w:eastAsia="Arial" w:cs="Arial"/>
          </w:rPr>
          <w:id w:val="-1601717469"/>
          <w14:checkbox>
            <w14:checked w14:val="0"/>
            <w14:checkedState w14:val="2612" w14:font="MS Gothic"/>
            <w14:uncheckedState w14:val="2610" w14:font="MS Gothic"/>
          </w14:checkbox>
        </w:sdtPr>
        <w:sdtContent>
          <w:r w:rsidR="00181F5C" w:rsidRPr="00D575D2">
            <w:rPr>
              <w:rFonts w:ascii="Segoe UI Symbol" w:eastAsia="Arial" w:hAnsi="Segoe UI Symbol" w:cs="Segoe UI Symbol"/>
            </w:rPr>
            <w:t>☐</w:t>
          </w:r>
        </w:sdtContent>
      </w:sdt>
      <w:r w:rsidR="00662A9F">
        <w:rPr>
          <w:rFonts w:eastAsia="Arial" w:cs="Arial"/>
        </w:rPr>
        <w:tab/>
      </w:r>
      <w:r w:rsidR="009948E0" w:rsidRPr="40FCCA68">
        <w:rPr>
          <w:rFonts w:eastAsia="Arial" w:cs="Arial"/>
        </w:rPr>
        <w:t xml:space="preserve">Buffer time index less than 0.5 </w:t>
      </w:r>
    </w:p>
    <w:p w14:paraId="269DC8EB" w14:textId="19B728AC" w:rsidR="009948E0" w:rsidRDefault="00000000" w:rsidP="00D575D2">
      <w:pPr>
        <w:ind w:left="720" w:hanging="360"/>
        <w:rPr>
          <w:rFonts w:eastAsia="Arial" w:cs="Arial"/>
        </w:rPr>
      </w:pPr>
      <w:sdt>
        <w:sdtPr>
          <w:rPr>
            <w:rFonts w:eastAsia="Arial" w:cs="Arial"/>
          </w:rPr>
          <w:id w:val="-2090305003"/>
          <w14:checkbox>
            <w14:checked w14:val="0"/>
            <w14:checkedState w14:val="2612" w14:font="MS Gothic"/>
            <w14:uncheckedState w14:val="2610" w14:font="MS Gothic"/>
          </w14:checkbox>
        </w:sdtPr>
        <w:sdtContent>
          <w:r w:rsidR="00181F5C" w:rsidRPr="00D575D2">
            <w:rPr>
              <w:rFonts w:ascii="Segoe UI Symbol" w:eastAsia="Arial" w:hAnsi="Segoe UI Symbol" w:cs="Segoe UI Symbol"/>
            </w:rPr>
            <w:t>☐</w:t>
          </w:r>
        </w:sdtContent>
      </w:sdt>
      <w:r w:rsidR="00662A9F">
        <w:rPr>
          <w:rFonts w:eastAsia="Arial" w:cs="Arial"/>
        </w:rPr>
        <w:tab/>
      </w:r>
      <w:r w:rsidR="009948E0">
        <w:rPr>
          <w:rFonts w:eastAsia="Arial" w:cs="Arial"/>
        </w:rPr>
        <w:t xml:space="preserve">Buffer time index between 0.5 and 0.75 </w:t>
      </w:r>
    </w:p>
    <w:p w14:paraId="56FCF329" w14:textId="22A0009D" w:rsidR="00181F5C" w:rsidRDefault="00000000" w:rsidP="00D575D2">
      <w:pPr>
        <w:ind w:left="720" w:hanging="360"/>
        <w:rPr>
          <w:rFonts w:eastAsia="Arial" w:cs="Arial"/>
        </w:rPr>
      </w:pPr>
      <w:sdt>
        <w:sdtPr>
          <w:rPr>
            <w:rFonts w:eastAsia="Arial" w:cs="Arial"/>
          </w:rPr>
          <w:id w:val="1987358011"/>
          <w14:checkbox>
            <w14:checked w14:val="0"/>
            <w14:checkedState w14:val="2612" w14:font="MS Gothic"/>
            <w14:uncheckedState w14:val="2610" w14:font="MS Gothic"/>
          </w14:checkbox>
        </w:sdtPr>
        <w:sdtContent>
          <w:r w:rsidR="009948E0" w:rsidRPr="00D575D2">
            <w:rPr>
              <w:rFonts w:ascii="Segoe UI Symbol" w:eastAsia="Arial" w:hAnsi="Segoe UI Symbol" w:cs="Segoe UI Symbol"/>
            </w:rPr>
            <w:t>☐</w:t>
          </w:r>
        </w:sdtContent>
      </w:sdt>
      <w:r w:rsidR="00662A9F">
        <w:rPr>
          <w:rFonts w:eastAsia="Arial" w:cs="Arial"/>
        </w:rPr>
        <w:tab/>
      </w:r>
      <w:r w:rsidR="009948E0">
        <w:rPr>
          <w:rFonts w:eastAsia="Arial" w:cs="Arial"/>
        </w:rPr>
        <w:t xml:space="preserve">Buffer time </w:t>
      </w:r>
      <w:r w:rsidR="00181F5C">
        <w:rPr>
          <w:rFonts w:eastAsia="Arial" w:cs="Arial"/>
        </w:rPr>
        <w:t xml:space="preserve">index between 0.75 and 1.00 </w:t>
      </w:r>
    </w:p>
    <w:p w14:paraId="60A4A7B2" w14:textId="6F444E5D" w:rsidR="00181F5C" w:rsidRDefault="00000000" w:rsidP="00D575D2">
      <w:pPr>
        <w:ind w:left="720" w:hanging="360"/>
        <w:rPr>
          <w:rFonts w:eastAsia="Arial" w:cs="Arial"/>
        </w:rPr>
      </w:pPr>
      <w:sdt>
        <w:sdtPr>
          <w:rPr>
            <w:rFonts w:eastAsia="Arial" w:cs="Arial"/>
          </w:rPr>
          <w:id w:val="1114946527"/>
          <w14:checkbox>
            <w14:checked w14:val="0"/>
            <w14:checkedState w14:val="2612" w14:font="MS Gothic"/>
            <w14:uncheckedState w14:val="2610" w14:font="MS Gothic"/>
          </w14:checkbox>
        </w:sdtPr>
        <w:sdtContent>
          <w:r w:rsidR="009948E0" w:rsidRPr="00D575D2">
            <w:rPr>
              <w:rFonts w:ascii="Segoe UI Symbol" w:eastAsia="Arial" w:hAnsi="Segoe UI Symbol" w:cs="Segoe UI Symbol"/>
            </w:rPr>
            <w:t>☐</w:t>
          </w:r>
        </w:sdtContent>
      </w:sdt>
      <w:r w:rsidR="00662A9F">
        <w:rPr>
          <w:rFonts w:eastAsia="Arial" w:cs="Arial"/>
        </w:rPr>
        <w:tab/>
      </w:r>
      <w:r w:rsidR="009948E0">
        <w:rPr>
          <w:rFonts w:eastAsia="Arial" w:cs="Arial"/>
        </w:rPr>
        <w:t>Buffer time</w:t>
      </w:r>
      <w:r w:rsidR="00776D36">
        <w:rPr>
          <w:rFonts w:eastAsia="Arial" w:cs="Arial"/>
        </w:rPr>
        <w:t xml:space="preserve"> </w:t>
      </w:r>
      <w:r w:rsidR="00181F5C">
        <w:rPr>
          <w:rFonts w:eastAsia="Arial" w:cs="Arial"/>
        </w:rPr>
        <w:t xml:space="preserve">index greater than 1.00 </w:t>
      </w:r>
    </w:p>
    <w:p w14:paraId="49D39C22" w14:textId="77777777" w:rsidR="008D28F7" w:rsidRDefault="008D28F7" w:rsidP="008D28F7">
      <w:pPr>
        <w:pStyle w:val="Heading4"/>
      </w:pPr>
      <w:r w:rsidRPr="0A75E5DB">
        <w:t>Scoring Guidance</w:t>
      </w:r>
    </w:p>
    <w:p w14:paraId="6348A7F7" w14:textId="77777777" w:rsidR="004210B1" w:rsidRPr="00174EAB" w:rsidRDefault="004210B1" w:rsidP="004210B1">
      <w:bookmarkStart w:id="1" w:name="_Hlk216184017"/>
      <w:r>
        <w:t xml:space="preserve">The project will be scored using the following guidance: </w:t>
      </w:r>
    </w:p>
    <w:p w14:paraId="7560A0C5" w14:textId="77777777" w:rsidR="004210B1" w:rsidRDefault="004210B1" w:rsidP="004210B1">
      <w:pPr>
        <w:pStyle w:val="ListBullet"/>
      </w:pPr>
      <w:r>
        <w:rPr>
          <w:b/>
          <w:bCs/>
        </w:rPr>
        <w:t xml:space="preserve">0 points: </w:t>
      </w:r>
      <w:r>
        <w:t>L</w:t>
      </w:r>
      <w:r w:rsidRPr="002456B1">
        <w:t>ess than 0.5</w:t>
      </w:r>
    </w:p>
    <w:p w14:paraId="170490F1" w14:textId="77777777" w:rsidR="004210B1" w:rsidRDefault="004210B1" w:rsidP="004210B1">
      <w:pPr>
        <w:pStyle w:val="ListBullet"/>
      </w:pPr>
      <w:r>
        <w:rPr>
          <w:b/>
          <w:bCs/>
        </w:rPr>
        <w:t xml:space="preserve">4 points: </w:t>
      </w:r>
      <w:r w:rsidRPr="002456B1">
        <w:t>Between 0.5 and 0.75</w:t>
      </w:r>
    </w:p>
    <w:p w14:paraId="25392C45" w14:textId="77777777" w:rsidR="004210B1" w:rsidRDefault="004210B1" w:rsidP="004210B1">
      <w:pPr>
        <w:pStyle w:val="ListBullet"/>
      </w:pPr>
      <w:r>
        <w:rPr>
          <w:b/>
          <w:bCs/>
        </w:rPr>
        <w:t xml:space="preserve">7 points: </w:t>
      </w:r>
      <w:r>
        <w:t>Between 0.75 and 1.00</w:t>
      </w:r>
    </w:p>
    <w:p w14:paraId="1D6407D2" w14:textId="77777777" w:rsidR="004210B1" w:rsidRPr="002456B1" w:rsidRDefault="004210B1" w:rsidP="004210B1">
      <w:pPr>
        <w:pStyle w:val="ListBullet"/>
      </w:pPr>
      <w:r>
        <w:rPr>
          <w:b/>
          <w:bCs/>
        </w:rPr>
        <w:t xml:space="preserve">10 points: </w:t>
      </w:r>
      <w:r>
        <w:t>Greater than 1.00</w:t>
      </w:r>
    </w:p>
    <w:p w14:paraId="4EDFC96B" w14:textId="77777777" w:rsidR="0021306E" w:rsidRPr="00D068AB" w:rsidRDefault="0021306E" w:rsidP="0021306E">
      <w:pPr>
        <w:pStyle w:val="Heading2"/>
        <w:tabs>
          <w:tab w:val="left" w:pos="1260"/>
        </w:tabs>
      </w:pPr>
      <w:r>
        <w:lastRenderedPageBreak/>
        <w:t>Safety</w:t>
      </w:r>
    </w:p>
    <w:p w14:paraId="7A3EE216" w14:textId="77777777" w:rsidR="0021306E" w:rsidRDefault="0021306E" w:rsidP="0021306E">
      <w:r>
        <w:t xml:space="preserve">This criterion measures the project’s ability to promote safety for all users, including how the project responds to existing risks and maximizes use of proven safety countermeasures. </w:t>
      </w:r>
    </w:p>
    <w:p w14:paraId="59746C7D" w14:textId="77777777" w:rsidR="0021306E" w:rsidRPr="00B54880" w:rsidRDefault="0021306E" w:rsidP="00792608">
      <w:pPr>
        <w:pStyle w:val="Heading3"/>
        <w:numPr>
          <w:ilvl w:val="0"/>
          <w:numId w:val="8"/>
        </w:numPr>
      </w:pPr>
      <w:r w:rsidRPr="00B54880">
        <w:t xml:space="preserve">Connection to Existing Safety </w:t>
      </w:r>
      <w:r>
        <w:t>Planning Efforts</w:t>
      </w:r>
    </w:p>
    <w:p w14:paraId="6272D30C" w14:textId="77777777" w:rsidR="0021306E" w:rsidRDefault="0021306E" w:rsidP="0021306E">
      <w:pPr>
        <w:rPr>
          <w:rFonts w:eastAsia="Arial" w:cs="Arial"/>
        </w:rPr>
      </w:pPr>
      <w:r>
        <w:rPr>
          <w:rFonts w:eastAsia="Arial" w:cs="Arial"/>
        </w:rPr>
        <w:t>Please select all of the following that apply:</w:t>
      </w:r>
    </w:p>
    <w:p w14:paraId="6A1752D1" w14:textId="0BCB9757" w:rsidR="0021306E" w:rsidRPr="00DE7C21" w:rsidRDefault="00000000" w:rsidP="0021306E">
      <w:pPr>
        <w:spacing w:after="0"/>
        <w:ind w:left="720" w:hanging="360"/>
        <w:rPr>
          <w:rFonts w:eastAsia="Arial" w:cs="Arial"/>
        </w:rPr>
      </w:pPr>
      <w:sdt>
        <w:sdtPr>
          <w:rPr>
            <w:rFonts w:ascii="Segoe UI Symbol" w:eastAsia="Arial" w:hAnsi="Segoe UI Symbol" w:cs="Segoe UI Symbol"/>
          </w:rPr>
          <w:id w:val="-1546903686"/>
          <w14:checkbox>
            <w14:checked w14:val="0"/>
            <w14:checkedState w14:val="2612" w14:font="MS Gothic"/>
            <w14:uncheckedState w14:val="2610" w14:font="MS Gothic"/>
          </w14:checkbox>
        </w:sdtPr>
        <w:sdtContent>
          <w:r w:rsidR="0021306E">
            <w:rPr>
              <w:rFonts w:ascii="MS Gothic" w:eastAsia="MS Gothic" w:hAnsi="MS Gothic" w:cs="Segoe UI Symbol" w:hint="eastAsia"/>
            </w:rPr>
            <w:t>☐</w:t>
          </w:r>
        </w:sdtContent>
      </w:sdt>
      <w:r w:rsidR="0021306E">
        <w:rPr>
          <w:rFonts w:ascii="Segoe UI Symbol" w:eastAsia="Arial" w:hAnsi="Segoe UI Symbol" w:cs="Segoe UI Symbol"/>
        </w:rPr>
        <w:tab/>
      </w:r>
      <w:r w:rsidR="0021306E" w:rsidRPr="00DE7C21">
        <w:rPr>
          <w:rFonts w:eastAsia="Arial" w:cs="Arial"/>
        </w:rPr>
        <w:t xml:space="preserve">Project Location (or part of the location) is listed in the </w:t>
      </w:r>
      <w:hyperlink r:id="rId17">
        <w:r w:rsidR="002F53CD" w:rsidRPr="000F26CF">
          <w:rPr>
            <w:rStyle w:val="Hyperlink"/>
            <w:rFonts w:eastAsia="Arial" w:cs="Arial"/>
          </w:rPr>
          <w:t>Regional Safety Action Plan</w:t>
        </w:r>
      </w:hyperlink>
      <w:r w:rsidR="0021306E">
        <w:t xml:space="preserve"> on any of the following lists </w:t>
      </w:r>
      <w:bookmarkStart w:id="2" w:name="_Hlk211892498"/>
      <w:r w:rsidR="0021306E" w:rsidRPr="003F5CDB">
        <w:rPr>
          <w:color w:val="auto"/>
        </w:rPr>
        <w:t>(</w:t>
      </w:r>
      <w:hyperlink r:id="rId18" w:history="1">
        <w:r w:rsidR="0031719F" w:rsidRPr="00A00E46">
          <w:rPr>
            <w:rStyle w:val="Hyperlink"/>
          </w:rPr>
          <w:t>view in the</w:t>
        </w:r>
        <w:r w:rsidR="0031719F">
          <w:rPr>
            <w:rStyle w:val="Hyperlink"/>
          </w:rPr>
          <w:t xml:space="preserve"> New Interchanges</w:t>
        </w:r>
        <w:r w:rsidR="0031719F" w:rsidRPr="00A00E46">
          <w:rPr>
            <w:rStyle w:val="Hyperlink"/>
          </w:rPr>
          <w:t xml:space="preserve"> tab of the Regional Solicitation Data Atlas</w:t>
        </w:r>
      </w:hyperlink>
      <w:r w:rsidR="0021306E" w:rsidRPr="003F5CDB">
        <w:rPr>
          <w:color w:val="auto"/>
        </w:rPr>
        <w:t xml:space="preserve">): </w:t>
      </w:r>
    </w:p>
    <w:bookmarkEnd w:id="2"/>
    <w:p w14:paraId="1BD10581" w14:textId="705E52DD" w:rsidR="0021306E" w:rsidRDefault="0021306E" w:rsidP="0021306E">
      <w:pPr>
        <w:pStyle w:val="ListParagraph"/>
        <w:numPr>
          <w:ilvl w:val="0"/>
          <w:numId w:val="11"/>
        </w:numPr>
        <w:ind w:left="1080"/>
        <w:rPr>
          <w:rFonts w:eastAsia="Arial" w:cs="Arial"/>
        </w:rPr>
      </w:pPr>
      <w:r w:rsidRPr="00F362BA">
        <w:rPr>
          <w:rFonts w:eastAsia="Arial" w:cs="Arial"/>
        </w:rPr>
        <w:t xml:space="preserve">Identified on Regional Top 25 Priority </w:t>
      </w:r>
      <w:hyperlink r:id="rId19" w:history="1">
        <w:r w:rsidR="00261BC5" w:rsidRPr="007B3EB9">
          <w:rPr>
            <w:rStyle w:val="Hyperlink"/>
            <w:rFonts w:eastAsia="Arial" w:cs="Arial"/>
          </w:rPr>
          <w:t>lists</w:t>
        </w:r>
      </w:hyperlink>
      <w:r w:rsidRPr="00D412BC">
        <w:rPr>
          <w:rFonts w:eastAsia="Arial" w:cs="Arial"/>
          <w:color w:val="1F497D" w:themeColor="text2"/>
        </w:rPr>
        <w:t xml:space="preserve"> </w:t>
      </w:r>
      <w:r w:rsidRPr="00F362BA">
        <w:rPr>
          <w:rFonts w:eastAsia="Arial" w:cs="Arial"/>
        </w:rPr>
        <w:t>(reactive or proactive)</w:t>
      </w:r>
    </w:p>
    <w:p w14:paraId="3CCCD6B8" w14:textId="5732F8A4" w:rsidR="0021306E" w:rsidRDefault="0021306E" w:rsidP="0021306E">
      <w:pPr>
        <w:pStyle w:val="ListParagraph"/>
        <w:numPr>
          <w:ilvl w:val="0"/>
          <w:numId w:val="11"/>
        </w:numPr>
        <w:ind w:left="1080"/>
        <w:rPr>
          <w:rFonts w:eastAsia="Arial" w:cs="Arial"/>
        </w:rPr>
      </w:pPr>
      <w:r w:rsidRPr="00F362BA">
        <w:rPr>
          <w:rFonts w:eastAsia="Arial" w:cs="Arial"/>
        </w:rPr>
        <w:t xml:space="preserve">Identified on Regional High Injury Streets </w:t>
      </w:r>
      <w:hyperlink r:id="rId20" w:history="1">
        <w:r w:rsidR="00E54AB5" w:rsidRPr="007B3EB9">
          <w:rPr>
            <w:rStyle w:val="Hyperlink"/>
            <w:rFonts w:eastAsia="Arial" w:cs="Arial"/>
          </w:rPr>
          <w:t>maps</w:t>
        </w:r>
      </w:hyperlink>
    </w:p>
    <w:p w14:paraId="195614CE" w14:textId="5DF348F1" w:rsidR="0021306E" w:rsidRDefault="0021306E" w:rsidP="0021306E">
      <w:pPr>
        <w:pStyle w:val="ListParagraph"/>
        <w:numPr>
          <w:ilvl w:val="0"/>
          <w:numId w:val="11"/>
        </w:numPr>
        <w:ind w:left="1080"/>
        <w:rPr>
          <w:rFonts w:eastAsia="Arial" w:cs="Arial"/>
        </w:rPr>
      </w:pPr>
      <w:r w:rsidRPr="00F362BA">
        <w:rPr>
          <w:rFonts w:eastAsia="Arial" w:cs="Arial"/>
        </w:rPr>
        <w:t xml:space="preserve">Identified on County Top 10 priority </w:t>
      </w:r>
      <w:hyperlink r:id="rId21" w:history="1">
        <w:r w:rsidR="003171EB" w:rsidRPr="00BF1A5C">
          <w:rPr>
            <w:rStyle w:val="Hyperlink"/>
            <w:rFonts w:eastAsia="Arial" w:cs="Arial"/>
          </w:rPr>
          <w:t>lists</w:t>
        </w:r>
      </w:hyperlink>
      <w:r w:rsidR="003171EB" w:rsidRPr="00F362BA">
        <w:rPr>
          <w:rFonts w:eastAsia="Arial" w:cs="Arial"/>
        </w:rPr>
        <w:t xml:space="preserve"> </w:t>
      </w:r>
      <w:r w:rsidRPr="00F362BA">
        <w:rPr>
          <w:rFonts w:eastAsia="Arial" w:cs="Arial"/>
        </w:rPr>
        <w:t xml:space="preserve"> (reactive or proactive)</w:t>
      </w:r>
    </w:p>
    <w:p w14:paraId="1668F303" w14:textId="77777777" w:rsidR="0021306E" w:rsidRDefault="0021306E" w:rsidP="0021306E">
      <w:pPr>
        <w:pStyle w:val="ListParagraph"/>
        <w:numPr>
          <w:ilvl w:val="0"/>
          <w:numId w:val="11"/>
        </w:numPr>
        <w:ind w:left="1080"/>
        <w:rPr>
          <w:rFonts w:eastAsia="Arial" w:cs="Arial"/>
        </w:rPr>
      </w:pPr>
      <w:r w:rsidRPr="46971EC8">
        <w:rPr>
          <w:rFonts w:eastAsia="Arial" w:cs="Arial"/>
        </w:rPr>
        <w:t>Crash Risk Index &gt;15 (for pedestrians, use the bicyclists’ layers)</w:t>
      </w:r>
    </w:p>
    <w:p w14:paraId="533F7B34" w14:textId="77777777" w:rsidR="0021306E" w:rsidRPr="00DE7C21" w:rsidRDefault="00000000" w:rsidP="0021306E">
      <w:pPr>
        <w:spacing w:after="0"/>
        <w:ind w:left="720" w:hanging="360"/>
        <w:rPr>
          <w:rFonts w:eastAsia="Arial" w:cs="Arial"/>
        </w:rPr>
      </w:pPr>
      <w:sdt>
        <w:sdtPr>
          <w:rPr>
            <w:rFonts w:ascii="Segoe UI Symbol" w:eastAsia="Arial" w:hAnsi="Segoe UI Symbol" w:cs="Segoe UI Symbol"/>
          </w:rPr>
          <w:id w:val="-927738705"/>
          <w14:checkbox>
            <w14:checked w14:val="0"/>
            <w14:checkedState w14:val="2612" w14:font="MS Gothic"/>
            <w14:uncheckedState w14:val="2610" w14:font="MS Gothic"/>
          </w14:checkbox>
        </w:sdtPr>
        <w:sdtContent>
          <w:r w:rsidR="0021306E" w:rsidRPr="00DE7C21">
            <w:rPr>
              <w:rFonts w:ascii="Segoe UI Symbol" w:eastAsia="Arial" w:hAnsi="Segoe UI Symbol" w:cs="Segoe UI Symbol"/>
            </w:rPr>
            <w:t>☐</w:t>
          </w:r>
        </w:sdtContent>
      </w:sdt>
      <w:r w:rsidR="0021306E">
        <w:rPr>
          <w:rFonts w:ascii="Segoe UI Symbol" w:eastAsia="Arial" w:hAnsi="Segoe UI Symbol" w:cs="Segoe UI Symbol"/>
        </w:rPr>
        <w:tab/>
      </w:r>
      <w:r w:rsidR="0021306E" w:rsidRPr="00DE7C21">
        <w:rPr>
          <w:rFonts w:eastAsia="Arial" w:cs="Arial"/>
        </w:rPr>
        <w:t xml:space="preserve"> Location is listed in another safety plan that prioritizes reducing fatal and serious injury crashes. </w:t>
      </w:r>
    </w:p>
    <w:p w14:paraId="45664DCF" w14:textId="3ADED7DC" w:rsidR="0021306E" w:rsidRPr="00F362BA" w:rsidRDefault="0021306E" w:rsidP="0021306E">
      <w:pPr>
        <w:pStyle w:val="ListParagraph"/>
        <w:numPr>
          <w:ilvl w:val="0"/>
          <w:numId w:val="11"/>
        </w:numPr>
        <w:ind w:left="1080"/>
        <w:rPr>
          <w:rFonts w:eastAsia="Arial" w:cs="Arial"/>
        </w:rPr>
      </w:pPr>
      <w:r>
        <w:rPr>
          <w:rFonts w:eastAsia="Arial" w:cs="Arial"/>
        </w:rPr>
        <w:t>Please describe and provide reference or link to the plan:</w:t>
      </w:r>
      <w:r w:rsidR="00D412BC">
        <w:rPr>
          <w:rFonts w:eastAsia="Arial" w:cs="Arial"/>
          <w:u w:val="single"/>
        </w:rPr>
        <w:tab/>
      </w:r>
    </w:p>
    <w:p w14:paraId="00C3E8D4" w14:textId="77777777" w:rsidR="0021306E" w:rsidRDefault="0021306E" w:rsidP="0021306E">
      <w:pPr>
        <w:pStyle w:val="Heading4"/>
      </w:pPr>
      <w:r>
        <w:t xml:space="preserve">Scoring Guidance </w:t>
      </w:r>
    </w:p>
    <w:p w14:paraId="76C7AC55" w14:textId="77777777" w:rsidR="0021306E" w:rsidRDefault="0021306E" w:rsidP="0021306E">
      <w:r w:rsidRPr="03466803">
        <w:rPr>
          <w:rFonts w:eastAsia="Arial" w:cs="Arial"/>
        </w:rPr>
        <w:t>Consider the information and narrative provided by the applicant and rate projects based on the benchmarks provided below.</w:t>
      </w:r>
    </w:p>
    <w:p w14:paraId="652B363C" w14:textId="4F0D03DC" w:rsidR="0021306E" w:rsidRDefault="0021306E" w:rsidP="0021306E">
      <w:pPr>
        <w:pStyle w:val="ListParagraph"/>
        <w:numPr>
          <w:ilvl w:val="0"/>
          <w:numId w:val="10"/>
        </w:numPr>
        <w:ind w:left="720"/>
        <w:rPr>
          <w:rFonts w:eastAsia="Arial" w:cs="Arial"/>
        </w:rPr>
      </w:pPr>
      <w:r w:rsidRPr="03466803">
        <w:rPr>
          <w:rFonts w:eastAsia="Arial" w:cs="Arial"/>
          <w:b/>
          <w:bCs/>
        </w:rPr>
        <w:t>High:</w:t>
      </w:r>
      <w:r w:rsidRPr="03466803">
        <w:rPr>
          <w:rFonts w:eastAsia="Arial" w:cs="Arial"/>
        </w:rPr>
        <w:t xml:space="preserve"> Projects identified in the </w:t>
      </w:r>
      <w:hyperlink r:id="rId22">
        <w:r w:rsidR="002F53CD" w:rsidRPr="000F26CF">
          <w:rPr>
            <w:rStyle w:val="Hyperlink"/>
            <w:rFonts w:eastAsia="Arial" w:cs="Arial"/>
          </w:rPr>
          <w:t>Regional Safety Action Plan</w:t>
        </w:r>
      </w:hyperlink>
      <w:r w:rsidRPr="03466803">
        <w:rPr>
          <w:rFonts w:eastAsia="Arial" w:cs="Arial"/>
        </w:rPr>
        <w:t xml:space="preserve"> on either the regional top 25 or county top 10 lists will score the highest followed by projects identified on the Crash Risk Index over 15 or on the Regional High Injury Streets maps.</w:t>
      </w:r>
    </w:p>
    <w:p w14:paraId="45CC7CD4" w14:textId="77777777" w:rsidR="0021306E" w:rsidRDefault="0021306E" w:rsidP="0021306E">
      <w:pPr>
        <w:pStyle w:val="ListParagraph"/>
        <w:numPr>
          <w:ilvl w:val="0"/>
          <w:numId w:val="10"/>
        </w:numPr>
        <w:spacing w:line="259" w:lineRule="auto"/>
        <w:ind w:left="720"/>
        <w:rPr>
          <w:rFonts w:eastAsia="Arial" w:cs="Arial"/>
          <w:b/>
          <w:bCs/>
        </w:rPr>
      </w:pPr>
      <w:r w:rsidRPr="03466803">
        <w:rPr>
          <w:rFonts w:eastAsia="Arial" w:cs="Arial"/>
          <w:b/>
          <w:bCs/>
        </w:rPr>
        <w:t xml:space="preserve">Medium-High </w:t>
      </w:r>
    </w:p>
    <w:p w14:paraId="50DDB378" w14:textId="77777777" w:rsidR="0021306E" w:rsidRDefault="0021306E" w:rsidP="0021306E">
      <w:pPr>
        <w:pStyle w:val="ListParagraph"/>
        <w:numPr>
          <w:ilvl w:val="0"/>
          <w:numId w:val="10"/>
        </w:numPr>
        <w:spacing w:line="259" w:lineRule="auto"/>
        <w:ind w:left="720"/>
        <w:rPr>
          <w:rFonts w:eastAsia="Arial" w:cs="Arial"/>
        </w:rPr>
      </w:pPr>
      <w:r w:rsidRPr="03466803">
        <w:rPr>
          <w:rFonts w:eastAsia="Arial" w:cs="Arial"/>
          <w:b/>
          <w:bCs/>
        </w:rPr>
        <w:t xml:space="preserve">Medium: </w:t>
      </w:r>
      <w:r w:rsidRPr="03466803">
        <w:rPr>
          <w:rFonts w:eastAsia="Arial" w:cs="Arial"/>
        </w:rPr>
        <w:t xml:space="preserve">Projects identified as a priority location for safety investment in a local (e.g. county or city) safety action plan based on a recent injury crash analysis. </w:t>
      </w:r>
    </w:p>
    <w:p w14:paraId="643AF65B" w14:textId="77777777" w:rsidR="0021306E" w:rsidRPr="002F53CD" w:rsidRDefault="0021306E" w:rsidP="0021306E">
      <w:pPr>
        <w:pStyle w:val="ListParagraph"/>
        <w:numPr>
          <w:ilvl w:val="0"/>
          <w:numId w:val="10"/>
        </w:numPr>
        <w:spacing w:line="259" w:lineRule="auto"/>
        <w:ind w:left="720"/>
        <w:rPr>
          <w:rFonts w:eastAsia="Arial" w:cs="Arial"/>
          <w:b/>
          <w:bCs/>
        </w:rPr>
      </w:pPr>
      <w:r w:rsidRPr="002F53CD">
        <w:rPr>
          <w:rFonts w:eastAsia="Arial" w:cs="Arial"/>
          <w:b/>
          <w:bCs/>
        </w:rPr>
        <w:t xml:space="preserve">Medium-Low  </w:t>
      </w:r>
    </w:p>
    <w:p w14:paraId="4509F340" w14:textId="77777777" w:rsidR="0021306E" w:rsidRDefault="0021306E" w:rsidP="0021306E">
      <w:pPr>
        <w:pStyle w:val="ListParagraph"/>
        <w:numPr>
          <w:ilvl w:val="0"/>
          <w:numId w:val="10"/>
        </w:numPr>
        <w:spacing w:line="259" w:lineRule="auto"/>
        <w:ind w:left="720"/>
        <w:rPr>
          <w:rFonts w:eastAsia="Arial" w:cs="Arial"/>
          <w:b/>
          <w:bCs/>
        </w:rPr>
      </w:pPr>
      <w:r w:rsidRPr="03466803">
        <w:rPr>
          <w:rFonts w:eastAsia="Arial" w:cs="Arial"/>
          <w:b/>
          <w:bCs/>
        </w:rPr>
        <w:t xml:space="preserve">Low: </w:t>
      </w:r>
      <w:r w:rsidRPr="03466803">
        <w:rPr>
          <w:rFonts w:eastAsia="Arial" w:cs="Arial"/>
        </w:rPr>
        <w:t xml:space="preserve">Projects only identified in a targeted study (e.g., NEPA document, corridor study, intersection study, ICE report, etc.) that identifies the specific safety measures needed to improve safety and those safety measures have been incorporated into the proposed project. </w:t>
      </w:r>
    </w:p>
    <w:p w14:paraId="29C5B133" w14:textId="77777777" w:rsidR="0021306E" w:rsidRDefault="0021306E" w:rsidP="0021306E">
      <w:pPr>
        <w:pStyle w:val="ListParagraph"/>
        <w:numPr>
          <w:ilvl w:val="0"/>
          <w:numId w:val="10"/>
        </w:numPr>
        <w:spacing w:line="259" w:lineRule="auto"/>
        <w:ind w:left="720"/>
        <w:rPr>
          <w:rFonts w:eastAsia="Arial" w:cs="Arial"/>
          <w:b/>
          <w:bCs/>
        </w:rPr>
      </w:pPr>
      <w:r w:rsidRPr="03466803">
        <w:rPr>
          <w:rFonts w:eastAsia="Arial" w:cs="Arial"/>
          <w:b/>
          <w:bCs/>
        </w:rPr>
        <w:t xml:space="preserve">Non-responsive/Not relevant: </w:t>
      </w:r>
      <w:r w:rsidRPr="03466803">
        <w:rPr>
          <w:rFonts w:eastAsia="Arial" w:cs="Arial"/>
        </w:rPr>
        <w:t>Projects that are not identified in the Regional Safety Action Plan or any local safety plan. This could also include projects that also have not completed a targeted study that defines an existing safety issue (e.g., NEPA document, corridor study, intersection study, ICE report, etc.).</w:t>
      </w:r>
    </w:p>
    <w:p w14:paraId="202BA7ED" w14:textId="77777777" w:rsidR="0021306E" w:rsidRDefault="0021306E" w:rsidP="0021306E">
      <w:pPr>
        <w:pStyle w:val="Heading3"/>
      </w:pPr>
      <w:bookmarkStart w:id="3" w:name="_Hlk216183520"/>
      <w:r w:rsidRPr="00741112">
        <w:t xml:space="preserve">Safety Improvements for People Outside of Vehicles </w:t>
      </w:r>
    </w:p>
    <w:p w14:paraId="45D603FE" w14:textId="77777777" w:rsidR="0021306E" w:rsidRPr="00FC700A" w:rsidRDefault="0021306E" w:rsidP="0021306E">
      <w:bookmarkStart w:id="4" w:name="_Hlk211892526"/>
      <w:r w:rsidRPr="00FC700A">
        <w:t>Please provide a written response that explains how the project will mitigate existing risk factors noted above and any other steps taken to ensure the project promotes safety for all users. Please cite any specific proven safety countermeasures that will be part of the project’s design or methods the project will use to promote safety for people outside of vehicles</w:t>
      </w:r>
      <w:r>
        <w:t xml:space="preserve"> </w:t>
      </w:r>
      <w:r w:rsidRPr="0081368A">
        <w:t>(</w:t>
      </w:r>
      <w:r>
        <w:t>6</w:t>
      </w:r>
      <w:r w:rsidRPr="0081368A">
        <w:t>00 words or less)</w:t>
      </w:r>
      <w:r w:rsidRPr="00FC700A">
        <w:t>.</w:t>
      </w:r>
    </w:p>
    <w:p w14:paraId="3E63F965" w14:textId="77777777" w:rsidR="0021306E" w:rsidRPr="00FC700A" w:rsidRDefault="0021306E" w:rsidP="0021306E">
      <w:r w:rsidRPr="00FC700A">
        <w:t>Consider the following</w:t>
      </w:r>
      <w:r>
        <w:t xml:space="preserve"> when developing your response. Note that not all considerations are applicable to all projects, but please respond to those that are applicable.</w:t>
      </w:r>
    </w:p>
    <w:p w14:paraId="1C637488" w14:textId="77777777" w:rsidR="0021306E" w:rsidRPr="00F85CBA" w:rsidRDefault="0021306E" w:rsidP="0021306E">
      <w:pPr>
        <w:pStyle w:val="ListParagraph"/>
        <w:numPr>
          <w:ilvl w:val="0"/>
          <w:numId w:val="22"/>
        </w:numPr>
        <w:rPr>
          <w:rFonts w:asciiTheme="minorHAnsi" w:hAnsiTheme="minorHAnsi"/>
          <w:color w:val="auto"/>
          <w:sz w:val="24"/>
          <w:szCs w:val="24"/>
        </w:rPr>
      </w:pPr>
      <w:r>
        <w:t xml:space="preserve">Will crossing distances or times between protected crossings for people outside of vehicles be increasing or decreasing? If so, how many locations will be affected? If increasing, what </w:t>
      </w:r>
      <w:r>
        <w:lastRenderedPageBreak/>
        <w:t>measures will be considered to recognize the increase in distance between crossing opportunities?</w:t>
      </w:r>
    </w:p>
    <w:p w14:paraId="2E7A3AE8" w14:textId="77777777" w:rsidR="0021306E" w:rsidRDefault="0021306E" w:rsidP="0021306E">
      <w:pPr>
        <w:pStyle w:val="ListParagraph"/>
        <w:numPr>
          <w:ilvl w:val="0"/>
          <w:numId w:val="22"/>
        </w:numPr>
      </w:pPr>
      <w:r>
        <w:t xml:space="preserve">Describe what measures are being used to reduce exposure and delay for people outside of vehicles. </w:t>
      </w:r>
    </w:p>
    <w:p w14:paraId="2232A449" w14:textId="77777777" w:rsidR="0021306E" w:rsidRDefault="0021306E" w:rsidP="0021306E">
      <w:pPr>
        <w:pStyle w:val="ListParagraph"/>
        <w:numPr>
          <w:ilvl w:val="0"/>
          <w:numId w:val="22"/>
        </w:numPr>
      </w:pPr>
      <w:r>
        <w:t>If grade separated pedestrian crossings are being added and increasing crossing times, describe any features that are included that will reduce the detour required of pedestrians and make the separated crossing a more appealing option.</w:t>
      </w:r>
    </w:p>
    <w:p w14:paraId="0BD53B5F" w14:textId="77777777" w:rsidR="0021306E" w:rsidRDefault="0021306E" w:rsidP="0021306E">
      <w:pPr>
        <w:pStyle w:val="ListParagraph"/>
        <w:numPr>
          <w:ilvl w:val="0"/>
          <w:numId w:val="22"/>
        </w:numPr>
      </w:pPr>
      <w:r>
        <w:t>If mid-block crossings are restricted or blocked, explain why this is necessary and how pedestrian crossing needs and safety are supported in other ways.</w:t>
      </w:r>
    </w:p>
    <w:p w14:paraId="0E535D7E" w14:textId="77777777" w:rsidR="0021306E" w:rsidRDefault="0021306E" w:rsidP="0021306E">
      <w:pPr>
        <w:pStyle w:val="ListParagraph"/>
        <w:numPr>
          <w:ilvl w:val="0"/>
          <w:numId w:val="22"/>
        </w:numPr>
      </w:pPr>
      <w:r>
        <w:t>Describe how motorist speed will be managed in the project design, in both through-traffic and turning movements. Note any strategies or treatments being considered that are intended to help motorists drive slower or protect pedestrians and bicyclists if motorist speeds will increase.</w:t>
      </w:r>
    </w:p>
    <w:p w14:paraId="2F36642B" w14:textId="2F9C1C80" w:rsidR="0021306E" w:rsidRPr="00D412BC" w:rsidRDefault="0021306E" w:rsidP="0021306E">
      <w:pPr>
        <w:pStyle w:val="ListParagraph"/>
        <w:numPr>
          <w:ilvl w:val="0"/>
          <w:numId w:val="22"/>
        </w:numPr>
        <w:rPr>
          <w:color w:val="1F497D" w:themeColor="text2"/>
        </w:rPr>
      </w:pPr>
      <w:r>
        <w:t xml:space="preserve">Consider these resources for safety improvements: </w:t>
      </w:r>
      <w:hyperlink r:id="rId23" w:history="1">
        <w:r w:rsidR="00AE62DD" w:rsidRPr="00202586">
          <w:rPr>
            <w:rStyle w:val="Hyperlink"/>
          </w:rPr>
          <w:t>Regional Safety Action Plan’s Programmatic Recommendations</w:t>
        </w:r>
      </w:hyperlink>
      <w:r w:rsidR="00AE62DD" w:rsidRPr="00202586">
        <w:rPr>
          <w:color w:val="005DAA"/>
        </w:rPr>
        <w:t xml:space="preserve">, </w:t>
      </w:r>
      <w:hyperlink r:id="rId24" w:history="1">
        <w:r w:rsidR="00AE62DD" w:rsidRPr="00202586">
          <w:rPr>
            <w:rStyle w:val="Hyperlink"/>
          </w:rPr>
          <w:t>FHWA’s Safe System Roadway Design Hierarchy</w:t>
        </w:r>
      </w:hyperlink>
      <w:r w:rsidR="00AE62DD">
        <w:t xml:space="preserve">, and </w:t>
      </w:r>
      <w:hyperlink r:id="rId25" w:history="1">
        <w:r w:rsidR="00AE62DD" w:rsidRPr="00202586">
          <w:rPr>
            <w:rStyle w:val="Hyperlink"/>
          </w:rPr>
          <w:t>MnDOT’s Traffic Engineering Countermeasures</w:t>
        </w:r>
      </w:hyperlink>
      <w:r w:rsidR="00AE62DD">
        <w:rPr>
          <w:color w:val="005DAA"/>
        </w:rPr>
        <w:t>.</w:t>
      </w:r>
    </w:p>
    <w:p w14:paraId="54ADA4B4" w14:textId="77777777" w:rsidR="0021306E" w:rsidRPr="00FC700A" w:rsidRDefault="0021306E" w:rsidP="0021306E">
      <w:pPr>
        <w:pStyle w:val="Heading4"/>
      </w:pPr>
      <w:r>
        <w:t xml:space="preserve">Scoring Guidance </w:t>
      </w:r>
    </w:p>
    <w:p w14:paraId="24947A7D" w14:textId="4096E3CE" w:rsidR="0021306E" w:rsidRPr="00FC700A" w:rsidRDefault="0021306E" w:rsidP="0021306E">
      <w:r w:rsidRPr="21F3336A">
        <w:rPr>
          <w:rFonts w:eastAsia="Arial" w:cs="Arial"/>
        </w:rPr>
        <w:t xml:space="preserve">Consider the information and narrative provided by the applicant and rate projects based on the benchmarks provided below. Projects may be rated at any point along the scale based on their performance against the stated </w:t>
      </w:r>
      <w:r w:rsidR="002A05D1">
        <w:rPr>
          <w:rFonts w:eastAsia="Arial" w:cs="Arial"/>
        </w:rPr>
        <w:t>guidance.</w:t>
      </w:r>
      <w:r>
        <w:t xml:space="preserve"> </w:t>
      </w:r>
    </w:p>
    <w:p w14:paraId="6F2BD2DE" w14:textId="51EFFFF0" w:rsidR="0021306E" w:rsidRPr="006930AB" w:rsidRDefault="0021306E" w:rsidP="0021306E">
      <w:pPr>
        <w:pStyle w:val="ListParagraph"/>
        <w:numPr>
          <w:ilvl w:val="0"/>
          <w:numId w:val="23"/>
        </w:numPr>
        <w:rPr>
          <w:rFonts w:asciiTheme="minorHAnsi" w:hAnsiTheme="minorHAnsi"/>
          <w:color w:val="auto"/>
          <w:sz w:val="24"/>
          <w:szCs w:val="24"/>
        </w:rPr>
      </w:pPr>
      <w:r w:rsidRPr="00B61D9B">
        <w:rPr>
          <w:b/>
          <w:bCs/>
        </w:rPr>
        <w:t xml:space="preserve">High: </w:t>
      </w:r>
      <w:r>
        <w:t xml:space="preserve">The highest rated projects in this </w:t>
      </w:r>
      <w:r w:rsidR="002A05D1">
        <w:t>measure</w:t>
      </w:r>
      <w:r>
        <w:t xml:space="preserve"> will serve the needs of pedestrians and bicyclists with the greatest safety and least pedestrian and bicyclist delay, detour, or discomfort. Score projects higher if selected countermeasures are designed to be comfortably used by people of all ages and abilities. The highest scoring projects will provide frequent, safe, at-grade crossing opportunities to prioritize directness and convenience with safety. Score projects higher if design elements are included to help motorists drive slower. The response will include quantitative or qualitative metrics showing a high level of improvement using an established methodology.</w:t>
      </w:r>
    </w:p>
    <w:p w14:paraId="7F457718" w14:textId="77777777" w:rsidR="0021306E" w:rsidRPr="00B61D9B" w:rsidRDefault="0021306E" w:rsidP="0021306E">
      <w:pPr>
        <w:pStyle w:val="ListParagraph"/>
        <w:numPr>
          <w:ilvl w:val="0"/>
          <w:numId w:val="23"/>
        </w:numPr>
        <w:rPr>
          <w:b/>
          <w:bCs/>
        </w:rPr>
      </w:pPr>
      <w:r w:rsidRPr="00B61D9B">
        <w:rPr>
          <w:b/>
          <w:bCs/>
        </w:rPr>
        <w:t>Medium-High</w:t>
      </w:r>
    </w:p>
    <w:p w14:paraId="26F6DC04" w14:textId="77777777" w:rsidR="0021306E" w:rsidRDefault="0021306E" w:rsidP="0021306E">
      <w:pPr>
        <w:pStyle w:val="ListParagraph"/>
        <w:numPr>
          <w:ilvl w:val="0"/>
          <w:numId w:val="23"/>
        </w:numPr>
      </w:pPr>
      <w:r w:rsidRPr="006930AB">
        <w:rPr>
          <w:b/>
          <w:bCs/>
        </w:rPr>
        <w:t xml:space="preserve">Medium: </w:t>
      </w:r>
      <w:r>
        <w:t>Mid-range projects in this measure may make a strong case as to how the project improves the travel experience, safety, and security for people outside of vehicles but without quantitative data or using a less established methodology. These projects may require lengthy detours or elevation changes or have less frequent at-grade crossings that do not align well with destinations. Similarly, mid-range projects may have quantitative or qualitative data and an established methodology but only offer a small improvement to the multimodal experience.</w:t>
      </w:r>
    </w:p>
    <w:p w14:paraId="67634883" w14:textId="77777777" w:rsidR="0021306E" w:rsidRPr="00B61D9B" w:rsidRDefault="0021306E" w:rsidP="0021306E">
      <w:pPr>
        <w:pStyle w:val="ListParagraph"/>
        <w:numPr>
          <w:ilvl w:val="0"/>
          <w:numId w:val="23"/>
        </w:numPr>
        <w:rPr>
          <w:b/>
          <w:bCs/>
        </w:rPr>
      </w:pPr>
      <w:r w:rsidRPr="00B61D9B">
        <w:rPr>
          <w:b/>
          <w:bCs/>
        </w:rPr>
        <w:t xml:space="preserve">Medium-Low </w:t>
      </w:r>
    </w:p>
    <w:p w14:paraId="66E1B93B" w14:textId="7E34D75C" w:rsidR="0021306E" w:rsidRDefault="0021306E" w:rsidP="0021306E">
      <w:pPr>
        <w:pStyle w:val="ListParagraph"/>
        <w:numPr>
          <w:ilvl w:val="0"/>
          <w:numId w:val="23"/>
        </w:numPr>
      </w:pPr>
      <w:r w:rsidRPr="006930AB">
        <w:rPr>
          <w:b/>
          <w:bCs/>
        </w:rPr>
        <w:t xml:space="preserve">Low: </w:t>
      </w:r>
      <w:r>
        <w:t>Projects that make minimal improvement to the travel experience, safety</w:t>
      </w:r>
      <w:r w:rsidR="00826906">
        <w:t>,</w:t>
      </w:r>
      <w:r>
        <w:t xml:space="preserve"> and security for people outside of vehicles should receive low points in this measure. These projects may include motor vehicle design elements that raise concerns for pedestrian and bicyclist safety, such as increased vehicle speeds or increased crossing distances that would not be fully mitigated by any safety countermeasures for pedestrians and bicyclists.</w:t>
      </w:r>
    </w:p>
    <w:p w14:paraId="7C8BFEFF" w14:textId="77777777" w:rsidR="0021306E" w:rsidRDefault="0021306E" w:rsidP="0021306E">
      <w:pPr>
        <w:pStyle w:val="ListParagraph"/>
        <w:numPr>
          <w:ilvl w:val="0"/>
          <w:numId w:val="23"/>
        </w:numPr>
      </w:pPr>
      <w:r w:rsidRPr="3F4DB0CF">
        <w:rPr>
          <w:b/>
          <w:bCs/>
        </w:rPr>
        <w:t>Non-responsive/</w:t>
      </w:r>
      <w:r w:rsidRPr="3F4DB0CF">
        <w:rPr>
          <w:rFonts w:eastAsia="Arial" w:cs="Arial"/>
          <w:b/>
          <w:bCs/>
        </w:rPr>
        <w:t xml:space="preserve">Not </w:t>
      </w:r>
      <w:r w:rsidRPr="3F4DB0CF">
        <w:rPr>
          <w:b/>
          <w:bCs/>
        </w:rPr>
        <w:t>relevant:</w:t>
      </w:r>
      <w:r>
        <w:t xml:space="preserve"> Projects that do not improve the travel experience and safety for people outside of vehicles should receive zero points for this measure. </w:t>
      </w:r>
    </w:p>
    <w:bookmarkEnd w:id="3"/>
    <w:bookmarkEnd w:id="4"/>
    <w:p w14:paraId="21C2726D" w14:textId="77777777" w:rsidR="0021306E" w:rsidRPr="00B0697B" w:rsidRDefault="0021306E" w:rsidP="0021306E">
      <w:pPr>
        <w:pStyle w:val="Heading3"/>
      </w:pPr>
      <w:r w:rsidRPr="00B0697B">
        <w:t>Safe System Approach </w:t>
      </w:r>
    </w:p>
    <w:p w14:paraId="3BAC87C1" w14:textId="77777777" w:rsidR="0021306E" w:rsidRPr="00B0697B" w:rsidRDefault="0021306E" w:rsidP="0021306E">
      <w:r w:rsidRPr="00B0697B">
        <w:t>Please describe how the project aligns with the Safe System Approach where the transportation system is designed to minimize the consequences of human errors by implementing multiple layers of protection (400 words or less)</w:t>
      </w:r>
      <w:r>
        <w:t>.</w:t>
      </w:r>
    </w:p>
    <w:p w14:paraId="64E0CDE1" w14:textId="77777777" w:rsidR="0021306E" w:rsidRPr="00FC700A" w:rsidRDefault="0021306E" w:rsidP="0021306E">
      <w:r w:rsidRPr="00FC700A">
        <w:lastRenderedPageBreak/>
        <w:t>Consider the following</w:t>
      </w:r>
      <w:r>
        <w:t xml:space="preserve"> when developing your response. Note that not all considerations need to be addressed, but please respond to those that are applicable.</w:t>
      </w:r>
    </w:p>
    <w:p w14:paraId="1F47179E" w14:textId="77777777" w:rsidR="0021306E" w:rsidRPr="00B0697B" w:rsidRDefault="0021306E" w:rsidP="0021306E">
      <w:pPr>
        <w:pStyle w:val="ListParagraph"/>
        <w:numPr>
          <w:ilvl w:val="0"/>
          <w:numId w:val="24"/>
        </w:numPr>
      </w:pPr>
      <w:r w:rsidRPr="00B0697B">
        <w:t>Are safety improvements focused on reducing fatal and serious injury crashes? </w:t>
      </w:r>
    </w:p>
    <w:p w14:paraId="0561CAF0" w14:textId="77777777" w:rsidR="0021306E" w:rsidRPr="00B0697B" w:rsidRDefault="0021306E" w:rsidP="0021306E">
      <w:pPr>
        <w:pStyle w:val="ListParagraph"/>
        <w:numPr>
          <w:ilvl w:val="0"/>
          <w:numId w:val="24"/>
        </w:numPr>
      </w:pPr>
      <w:r w:rsidRPr="00B0697B">
        <w:t>Does the project utilize proven safety countermeasures? </w:t>
      </w:r>
    </w:p>
    <w:p w14:paraId="13B3180E" w14:textId="3A2C635F" w:rsidR="0021306E" w:rsidRPr="00B0697B" w:rsidRDefault="0021306E" w:rsidP="0021306E">
      <w:pPr>
        <w:pStyle w:val="ListParagraph"/>
        <w:numPr>
          <w:ilvl w:val="0"/>
          <w:numId w:val="24"/>
        </w:numPr>
      </w:pPr>
      <w:r>
        <w:t xml:space="preserve">Consider these resources for safety improvements: </w:t>
      </w:r>
      <w:hyperlink r:id="rId26">
        <w:r w:rsidR="00C625CC" w:rsidRPr="00FD3261">
          <w:rPr>
            <w:rStyle w:val="Hyperlink"/>
          </w:rPr>
          <w:t>Regional Safety Action Plan’s Programmatic Recommendations</w:t>
        </w:r>
      </w:hyperlink>
      <w:r w:rsidR="00C625CC" w:rsidRPr="00FD3261">
        <w:rPr>
          <w:color w:val="005DAA"/>
        </w:rPr>
        <w:t xml:space="preserve">, </w:t>
      </w:r>
      <w:hyperlink r:id="rId27" w:history="1">
        <w:r w:rsidR="00C625CC" w:rsidRPr="00FD3261">
          <w:rPr>
            <w:rStyle w:val="Hyperlink"/>
          </w:rPr>
          <w:t>FHWA’s Safe System Roadway Design Hierarchy</w:t>
        </w:r>
      </w:hyperlink>
      <w:r w:rsidR="00C625CC" w:rsidRPr="00FD3261">
        <w:rPr>
          <w:color w:val="005DAA"/>
        </w:rPr>
        <w:t xml:space="preserve">, </w:t>
      </w:r>
      <w:r w:rsidR="00C625CC" w:rsidRPr="00FD3261">
        <w:t>or</w:t>
      </w:r>
      <w:r w:rsidR="00C625CC" w:rsidRPr="00FD3261">
        <w:rPr>
          <w:color w:val="005DAA"/>
        </w:rPr>
        <w:t xml:space="preserve"> </w:t>
      </w:r>
      <w:hyperlink r:id="rId28">
        <w:r w:rsidR="00C625CC" w:rsidRPr="00FD3261">
          <w:rPr>
            <w:rStyle w:val="Hyperlink"/>
          </w:rPr>
          <w:t>MnDOT’s Traffic Engineering Countermeasures</w:t>
        </w:r>
      </w:hyperlink>
      <w:r w:rsidR="00C625CC" w:rsidRPr="00FD3261">
        <w:rPr>
          <w:color w:val="005DAA"/>
        </w:rPr>
        <w:t> </w:t>
      </w:r>
    </w:p>
    <w:p w14:paraId="58AE93C5" w14:textId="77777777" w:rsidR="0021306E" w:rsidRPr="00B0697B" w:rsidRDefault="0021306E" w:rsidP="0021306E">
      <w:pPr>
        <w:pStyle w:val="Heading4"/>
      </w:pPr>
      <w:r w:rsidRPr="00B0697B">
        <w:t>Scoring Guidance  </w:t>
      </w:r>
    </w:p>
    <w:p w14:paraId="3C67DFBB" w14:textId="77777777" w:rsidR="0021306E" w:rsidRPr="00B0697B" w:rsidRDefault="0021306E" w:rsidP="0021306E">
      <w:r w:rsidRPr="00B0697B">
        <w:t>The project will be scored based on the scorer’s discretion, using the following guidance: </w:t>
      </w:r>
    </w:p>
    <w:p w14:paraId="77FEE9BD" w14:textId="77777777" w:rsidR="0021306E" w:rsidRPr="00B0697B" w:rsidRDefault="0021306E" w:rsidP="0021306E">
      <w:r w:rsidRPr="00B0697B">
        <w:t>Consider the information and narrative provided by the applicant and score projects based on the benchmarks provided below.  </w:t>
      </w:r>
    </w:p>
    <w:p w14:paraId="0959EB94" w14:textId="5D58FCCA" w:rsidR="0021306E" w:rsidRPr="00B0697B" w:rsidRDefault="0021306E" w:rsidP="0021306E">
      <w:pPr>
        <w:pStyle w:val="ListParagraph"/>
        <w:numPr>
          <w:ilvl w:val="0"/>
          <w:numId w:val="25"/>
        </w:numPr>
      </w:pPr>
      <w:r w:rsidRPr="005200D1">
        <w:rPr>
          <w:b/>
          <w:bCs/>
        </w:rPr>
        <w:t>High:</w:t>
      </w:r>
      <w:r w:rsidRPr="00B0697B">
        <w:t xml:space="preserve"> The highest scoring projects in this </w:t>
      </w:r>
      <w:r w:rsidR="002A05D1">
        <w:t>measure</w:t>
      </w:r>
      <w:r w:rsidRPr="00B0697B">
        <w:t xml:space="preserve"> will align with the Safe System Approach and significantly improve safety for all users and </w:t>
      </w:r>
      <w:proofErr w:type="gramStart"/>
      <w:r w:rsidRPr="00B0697B">
        <w:t>cites</w:t>
      </w:r>
      <w:proofErr w:type="gramEnd"/>
      <w:r w:rsidRPr="00B0697B">
        <w:t xml:space="preserve"> specific safety best practices or countermeasures that will be included in the project. Scorer is confident the project sponsor will design the project to prioritize safety for people outside of vehicles. The response will include quantitative metrics showing a high level of improvement using a sound methodology. </w:t>
      </w:r>
    </w:p>
    <w:p w14:paraId="59AF403D" w14:textId="77777777" w:rsidR="0021306E" w:rsidRPr="005200D1" w:rsidRDefault="0021306E" w:rsidP="0021306E">
      <w:pPr>
        <w:pStyle w:val="ListParagraph"/>
        <w:numPr>
          <w:ilvl w:val="0"/>
          <w:numId w:val="25"/>
        </w:numPr>
        <w:rPr>
          <w:b/>
          <w:bCs/>
        </w:rPr>
      </w:pPr>
      <w:r w:rsidRPr="005200D1">
        <w:rPr>
          <w:b/>
          <w:bCs/>
        </w:rPr>
        <w:t>Medium-High </w:t>
      </w:r>
    </w:p>
    <w:p w14:paraId="33405C32" w14:textId="2F738EC6" w:rsidR="0021306E" w:rsidRPr="00B0697B" w:rsidRDefault="0021306E" w:rsidP="0021306E">
      <w:pPr>
        <w:pStyle w:val="ListParagraph"/>
        <w:numPr>
          <w:ilvl w:val="0"/>
          <w:numId w:val="25"/>
        </w:numPr>
      </w:pPr>
      <w:r w:rsidRPr="005200D1">
        <w:rPr>
          <w:b/>
          <w:bCs/>
        </w:rPr>
        <w:t>Medium:</w:t>
      </w:r>
      <w:r w:rsidRPr="00B0697B">
        <w:t xml:space="preserve"> Mid-range projects in this </w:t>
      </w:r>
      <w:r w:rsidR="002A05D1">
        <w:t>measure</w:t>
      </w:r>
      <w:r w:rsidRPr="00B0697B">
        <w:t xml:space="preserve"> may align with the Safe System Approach and improve safety for all users but without quantitative data or using a less solid methodology. Similarly, mid-range projects may have quantitative data and a solid methodology but only offer a small improvement to the multimodal experience. </w:t>
      </w:r>
    </w:p>
    <w:p w14:paraId="471DC38E" w14:textId="77777777" w:rsidR="0021306E" w:rsidRPr="005200D1" w:rsidRDefault="0021306E" w:rsidP="0021306E">
      <w:pPr>
        <w:pStyle w:val="ListParagraph"/>
        <w:numPr>
          <w:ilvl w:val="0"/>
          <w:numId w:val="25"/>
        </w:numPr>
        <w:rPr>
          <w:b/>
          <w:bCs/>
        </w:rPr>
      </w:pPr>
      <w:r w:rsidRPr="005200D1">
        <w:rPr>
          <w:b/>
          <w:bCs/>
        </w:rPr>
        <w:t>Medium-Low </w:t>
      </w:r>
    </w:p>
    <w:p w14:paraId="5BE3ECCF" w14:textId="2D407343" w:rsidR="0021306E" w:rsidRPr="00B0697B" w:rsidRDefault="0021306E" w:rsidP="0021306E">
      <w:pPr>
        <w:pStyle w:val="ListParagraph"/>
        <w:numPr>
          <w:ilvl w:val="0"/>
          <w:numId w:val="25"/>
        </w:numPr>
      </w:pPr>
      <w:r w:rsidRPr="005200D1">
        <w:rPr>
          <w:b/>
          <w:bCs/>
        </w:rPr>
        <w:t>Low:</w:t>
      </w:r>
      <w:r w:rsidRPr="00B0697B">
        <w:t xml:space="preserve"> Low scoring projects may not provide quantitative data to assess the claim of adherence to the Safe System </w:t>
      </w:r>
      <w:r w:rsidR="002A05D1">
        <w:t>A</w:t>
      </w:r>
      <w:r w:rsidRPr="00B0697B">
        <w:t>pproach. </w:t>
      </w:r>
    </w:p>
    <w:p w14:paraId="5200B350" w14:textId="48BBB5BA" w:rsidR="0021306E" w:rsidRPr="00B0697B" w:rsidRDefault="0021306E" w:rsidP="0021306E">
      <w:pPr>
        <w:pStyle w:val="ListParagraph"/>
        <w:numPr>
          <w:ilvl w:val="0"/>
          <w:numId w:val="25"/>
        </w:numPr>
      </w:pPr>
      <w:r w:rsidRPr="005200D1">
        <w:rPr>
          <w:b/>
          <w:bCs/>
        </w:rPr>
        <w:t>Non-responsive/</w:t>
      </w:r>
      <w:r>
        <w:rPr>
          <w:b/>
          <w:bCs/>
        </w:rPr>
        <w:t>N</w:t>
      </w:r>
      <w:r w:rsidRPr="005200D1">
        <w:rPr>
          <w:b/>
          <w:bCs/>
        </w:rPr>
        <w:t>ot relevant</w:t>
      </w:r>
      <w:r w:rsidRPr="00B0697B">
        <w:t xml:space="preserve">: Projects that do not align with the Safe System Approach or improve </w:t>
      </w:r>
      <w:proofErr w:type="gramStart"/>
      <w:r w:rsidRPr="00B0697B">
        <w:t>the travel</w:t>
      </w:r>
      <w:proofErr w:type="gramEnd"/>
      <w:r w:rsidRPr="00B0697B">
        <w:t xml:space="preserve"> experience, safety</w:t>
      </w:r>
      <w:r w:rsidR="002A05D1">
        <w:t>,</w:t>
      </w:r>
      <w:r w:rsidRPr="00B0697B">
        <w:t xml:space="preserve"> and security for people outside of vehicles should receive zero points in this </w:t>
      </w:r>
      <w:r w:rsidR="00826906">
        <w:t>measure.</w:t>
      </w:r>
      <w:r w:rsidRPr="00B0697B">
        <w:t> </w:t>
      </w:r>
    </w:p>
    <w:p w14:paraId="2A269590" w14:textId="77777777" w:rsidR="0021306E" w:rsidRPr="00657463" w:rsidRDefault="0021306E" w:rsidP="0021306E">
      <w:pPr>
        <w:pStyle w:val="Heading2"/>
      </w:pPr>
      <w:bookmarkStart w:id="5" w:name="_Hlk216183489"/>
      <w:bookmarkEnd w:id="1"/>
      <w:r w:rsidRPr="00657463">
        <w:t>Multimodal/Complete Streets Connections</w:t>
      </w:r>
    </w:p>
    <w:p w14:paraId="25448BB5" w14:textId="77777777" w:rsidR="0021306E" w:rsidRDefault="0021306E" w:rsidP="0021306E">
      <w:pPr>
        <w:rPr>
          <w:rFonts w:eastAsia="Arial" w:cs="Arial"/>
        </w:rPr>
      </w:pPr>
      <w:r w:rsidRPr="67334470">
        <w:rPr>
          <w:rFonts w:eastAsia="Arial" w:cs="Arial"/>
        </w:rPr>
        <w:t>This criterion measures how the project improves travel experience, safety, and security for all modes of transportation and addresses the safe integration of these modes. The 2050 Transportation Policy Plan requires that explicit consideration of all users of the transportation system be considered in the planning and scoping phase of projects.</w:t>
      </w:r>
    </w:p>
    <w:p w14:paraId="51B062CA" w14:textId="77777777" w:rsidR="0021306E" w:rsidRPr="00581022" w:rsidRDefault="0021306E" w:rsidP="00D328AD">
      <w:pPr>
        <w:pStyle w:val="Heading3"/>
        <w:numPr>
          <w:ilvl w:val="0"/>
          <w:numId w:val="29"/>
        </w:numPr>
      </w:pPr>
      <w:r>
        <w:t>New or Improved Multimodal Connections (Transit, Bicycle, Pedestrian, TDM Elements)</w:t>
      </w:r>
    </w:p>
    <w:p w14:paraId="76CAB685" w14:textId="252795A4" w:rsidR="0021306E" w:rsidRDefault="0021306E" w:rsidP="0021306E">
      <w:r w:rsidRPr="03466803">
        <w:rPr>
          <w:rFonts w:eastAsia="Arial" w:cs="Arial"/>
        </w:rPr>
        <w:t>Describe the new or improved multimodal connections (transit, bicycle, pedestrian, etc.) along, across</w:t>
      </w:r>
      <w:r w:rsidR="00FA3D3E">
        <w:rPr>
          <w:rFonts w:eastAsia="Arial" w:cs="Arial"/>
        </w:rPr>
        <w:t>,</w:t>
      </w:r>
      <w:r w:rsidRPr="03466803">
        <w:rPr>
          <w:rFonts w:eastAsia="Arial" w:cs="Arial"/>
        </w:rPr>
        <w:t xml:space="preserve"> or underneath the project and/or TDM elements (400 words or less). Consider the following when developing your response. Note that not all considerations </w:t>
      </w:r>
      <w:r>
        <w:rPr>
          <w:rFonts w:eastAsia="Arial" w:cs="Arial"/>
        </w:rPr>
        <w:t>are applicable to all projects</w:t>
      </w:r>
      <w:r w:rsidRPr="03466803">
        <w:rPr>
          <w:rFonts w:eastAsia="Arial" w:cs="Arial"/>
        </w:rPr>
        <w:t>, but please respond to those that are applicable.</w:t>
      </w:r>
    </w:p>
    <w:p w14:paraId="59C91609" w14:textId="77777777" w:rsidR="0021306E" w:rsidRDefault="0021306E" w:rsidP="0021306E">
      <w:pPr>
        <w:pStyle w:val="ListParagraph"/>
        <w:numPr>
          <w:ilvl w:val="0"/>
          <w:numId w:val="12"/>
        </w:numPr>
        <w:rPr>
          <w:rFonts w:eastAsia="Arial" w:cs="Arial"/>
        </w:rPr>
      </w:pPr>
      <w:r w:rsidRPr="03466803">
        <w:rPr>
          <w:rFonts w:eastAsia="Arial" w:cs="Arial"/>
        </w:rPr>
        <w:t xml:space="preserve">How does the project reduce the level of traffic stress (reference the Oregon Department of Transportation level of traffic stress </w:t>
      </w:r>
      <w:hyperlink r:id="rId29">
        <w:r w:rsidRPr="00D412BC">
          <w:rPr>
            <w:rStyle w:val="Hyperlink"/>
            <w:rFonts w:eastAsia="Arial" w:cs="Arial"/>
            <w:color w:val="1F497D" w:themeColor="text2"/>
          </w:rPr>
          <w:t>analysis procedure</w:t>
        </w:r>
      </w:hyperlink>
      <w:r w:rsidRPr="00D412BC">
        <w:rPr>
          <w:rFonts w:eastAsia="Arial" w:cs="Arial"/>
          <w:color w:val="1F497D" w:themeColor="text2"/>
        </w:rPr>
        <w:t xml:space="preserve"> </w:t>
      </w:r>
      <w:r w:rsidRPr="03466803">
        <w:rPr>
          <w:rFonts w:eastAsia="Arial" w:cs="Arial"/>
        </w:rPr>
        <w:t xml:space="preserve">or another similar methodology) for all users of multimodal facilities? </w:t>
      </w:r>
    </w:p>
    <w:p w14:paraId="125F2BB8" w14:textId="77777777" w:rsidR="0021306E" w:rsidRDefault="0021306E" w:rsidP="0021306E">
      <w:pPr>
        <w:pStyle w:val="ListParagraph"/>
        <w:numPr>
          <w:ilvl w:val="0"/>
          <w:numId w:val="12"/>
        </w:numPr>
        <w:rPr>
          <w:rFonts w:eastAsia="Arial" w:cs="Arial"/>
        </w:rPr>
      </w:pPr>
      <w:r w:rsidRPr="03466803">
        <w:rPr>
          <w:rFonts w:eastAsia="Arial" w:cs="Arial"/>
        </w:rPr>
        <w:t>How will the project improve the comfort and quality of the travel experience for bicyclists, pedestrians, and transit users of all ages and abilities?</w:t>
      </w:r>
    </w:p>
    <w:p w14:paraId="681CDA27" w14:textId="77777777" w:rsidR="0021306E" w:rsidRDefault="0021306E" w:rsidP="0021306E">
      <w:pPr>
        <w:pStyle w:val="ListParagraph"/>
        <w:numPr>
          <w:ilvl w:val="0"/>
          <w:numId w:val="12"/>
        </w:numPr>
        <w:rPr>
          <w:rFonts w:eastAsia="Arial" w:cs="Arial"/>
        </w:rPr>
      </w:pPr>
      <w:r w:rsidRPr="03466803">
        <w:rPr>
          <w:rFonts w:eastAsia="Arial" w:cs="Arial"/>
        </w:rPr>
        <w:lastRenderedPageBreak/>
        <w:t>How will the project reduce delays for these users?</w:t>
      </w:r>
    </w:p>
    <w:p w14:paraId="35E9FFBB" w14:textId="77777777" w:rsidR="0021306E" w:rsidRDefault="0021306E" w:rsidP="0021306E">
      <w:pPr>
        <w:pStyle w:val="ListParagraph"/>
        <w:numPr>
          <w:ilvl w:val="0"/>
          <w:numId w:val="12"/>
        </w:numPr>
        <w:rPr>
          <w:rFonts w:eastAsia="Arial" w:cs="Arial"/>
        </w:rPr>
      </w:pPr>
      <w:r w:rsidRPr="03466803">
        <w:rPr>
          <w:rFonts w:eastAsia="Arial" w:cs="Arial"/>
        </w:rPr>
        <w:t>How will the project improve access or expand connections for these users?</w:t>
      </w:r>
    </w:p>
    <w:p w14:paraId="6D04828C" w14:textId="77777777" w:rsidR="0021306E" w:rsidRDefault="0021306E" w:rsidP="0021306E">
      <w:pPr>
        <w:pStyle w:val="ListParagraph"/>
        <w:numPr>
          <w:ilvl w:val="0"/>
          <w:numId w:val="12"/>
        </w:numPr>
        <w:rPr>
          <w:rFonts w:eastAsia="Arial" w:cs="Arial"/>
        </w:rPr>
      </w:pPr>
      <w:r w:rsidRPr="03466803">
        <w:rPr>
          <w:rFonts w:eastAsia="Arial" w:cs="Arial"/>
        </w:rPr>
        <w:t>How will the project use TDM to encourage the use of other modes?</w:t>
      </w:r>
    </w:p>
    <w:p w14:paraId="611117FD" w14:textId="77777777" w:rsidR="0021306E" w:rsidRDefault="0021306E" w:rsidP="0021306E">
      <w:pPr>
        <w:pStyle w:val="ListParagraph"/>
        <w:numPr>
          <w:ilvl w:val="0"/>
          <w:numId w:val="12"/>
        </w:numPr>
        <w:rPr>
          <w:rFonts w:eastAsia="Arial" w:cs="Arial"/>
        </w:rPr>
      </w:pPr>
      <w:r w:rsidRPr="03466803">
        <w:rPr>
          <w:rFonts w:eastAsia="Arial" w:cs="Arial"/>
        </w:rPr>
        <w:t>Does the project provide a high-quality connection based on the surrounding land use and/or community context?</w:t>
      </w:r>
    </w:p>
    <w:p w14:paraId="67D22ABC" w14:textId="77777777" w:rsidR="0021306E" w:rsidRPr="006C189D" w:rsidRDefault="0021306E" w:rsidP="0021306E">
      <w:pPr>
        <w:pStyle w:val="Heading4"/>
      </w:pPr>
      <w:r>
        <w:t>Scoring Guidance</w:t>
      </w:r>
    </w:p>
    <w:p w14:paraId="04BE68BC" w14:textId="4A58A15E" w:rsidR="0021306E" w:rsidRDefault="0021306E" w:rsidP="0021306E">
      <w:r w:rsidRPr="03466803">
        <w:rPr>
          <w:rFonts w:eastAsia="Arial" w:cs="Arial"/>
        </w:rPr>
        <w:t xml:space="preserve">Consider the information and narrative provided by the applicant and rate projects based on the benchmarks provided below. Projects may be rated at any point along the scale based on their performance against the stated </w:t>
      </w:r>
      <w:r w:rsidR="00826906">
        <w:rPr>
          <w:rFonts w:eastAsia="Arial" w:cs="Arial"/>
        </w:rPr>
        <w:t>guidance</w:t>
      </w:r>
      <w:r w:rsidRPr="03466803">
        <w:rPr>
          <w:rFonts w:eastAsia="Arial" w:cs="Arial"/>
        </w:rPr>
        <w:t>. The project rating will be based on the quality of the improvements, as opposed to being based solely on the number of modes addressed.</w:t>
      </w:r>
    </w:p>
    <w:p w14:paraId="17C4A022" w14:textId="7F8ACDA6" w:rsidR="0021306E" w:rsidRDefault="0021306E" w:rsidP="0021306E">
      <w:pPr>
        <w:pStyle w:val="ListBullet"/>
      </w:pPr>
      <w:r w:rsidRPr="03466803">
        <w:rPr>
          <w:b/>
          <w:bCs/>
        </w:rPr>
        <w:t>High:</w:t>
      </w:r>
      <w:r w:rsidRPr="03466803">
        <w:t xml:space="preserve"> The highest rated projects in this measure will significantly improve the travel experience, safety, and security for modes of transportation beyond vehicles and the safe integration of these modes in the project. The response will include quantitative or qualitative metrics showing a high level of improvement using an established methodology. Projects that are on the Regional Bicycle Transportation Network (RBTN) or cross or address a barrier as identified in the Regional Bicycle Barriers Study</w:t>
      </w:r>
      <w:r w:rsidR="00FA3D3E">
        <w:t xml:space="preserve"> (RBBS)</w:t>
      </w:r>
      <w:r w:rsidRPr="03466803">
        <w:t xml:space="preserve"> </w:t>
      </w:r>
      <w:r>
        <w:t xml:space="preserve">AND </w:t>
      </w:r>
      <w:r w:rsidRPr="00FD1C92">
        <w:t>provide new or improved bicycle facilities designed to cater to uses of all ages and abilities will receive a high score.</w:t>
      </w:r>
    </w:p>
    <w:p w14:paraId="6D3FF5CA" w14:textId="77777777" w:rsidR="0021306E" w:rsidRDefault="0021306E" w:rsidP="0021306E">
      <w:pPr>
        <w:pStyle w:val="ListBullet"/>
      </w:pPr>
      <w:r w:rsidRPr="03466803">
        <w:rPr>
          <w:b/>
          <w:bCs/>
        </w:rPr>
        <w:t>Medium-High</w:t>
      </w:r>
    </w:p>
    <w:p w14:paraId="49C5447D" w14:textId="77777777" w:rsidR="0021306E" w:rsidRDefault="0021306E" w:rsidP="0021306E">
      <w:pPr>
        <w:pStyle w:val="ListBullet"/>
      </w:pPr>
      <w:r w:rsidRPr="03466803">
        <w:rPr>
          <w:b/>
          <w:bCs/>
        </w:rPr>
        <w:t>Medium:</w:t>
      </w:r>
      <w:r w:rsidRPr="03466803">
        <w:t xml:space="preserve"> Mid-range projects in this measure may significantly improve the travel experience, safety, and security for modes of transportation beyond vehicles and the safe integration of these modes in the project but without quantitative or qualitative data or using a less established methodology. Similarly, mid-range projects may have quantitative data and a solid methodology but only offer a small improvement to the multimodal experience.</w:t>
      </w:r>
    </w:p>
    <w:p w14:paraId="2FE13DDD" w14:textId="77777777" w:rsidR="0021306E" w:rsidRDefault="0021306E" w:rsidP="0021306E">
      <w:pPr>
        <w:pStyle w:val="ListBullet"/>
      </w:pPr>
      <w:r w:rsidRPr="03466803">
        <w:rPr>
          <w:b/>
          <w:bCs/>
        </w:rPr>
        <w:t>Medium-Low</w:t>
      </w:r>
    </w:p>
    <w:p w14:paraId="6F0F0194" w14:textId="77777777" w:rsidR="0021306E" w:rsidRDefault="0021306E" w:rsidP="0021306E">
      <w:pPr>
        <w:pStyle w:val="ListBullet"/>
      </w:pPr>
      <w:r w:rsidRPr="03466803">
        <w:rPr>
          <w:b/>
          <w:bCs/>
        </w:rPr>
        <w:t>Low:</w:t>
      </w:r>
      <w:r w:rsidRPr="03466803">
        <w:t xml:space="preserve"> Low rated projects in this measure will not include quantitative or qualitative data and may not provide clear information to create confidence that the project will provide benefits. </w:t>
      </w:r>
    </w:p>
    <w:p w14:paraId="2DBC70BF" w14:textId="4C36F02A" w:rsidR="0021306E" w:rsidRDefault="0021306E" w:rsidP="0021306E">
      <w:pPr>
        <w:pStyle w:val="ListBullet"/>
      </w:pPr>
      <w:r w:rsidRPr="03466803">
        <w:rPr>
          <w:b/>
          <w:bCs/>
        </w:rPr>
        <w:t>Non-responsive/Not relevant:</w:t>
      </w:r>
      <w:r w:rsidRPr="03466803">
        <w:t xml:space="preserve"> Projects that do not improve the multimodal travel experience, safety</w:t>
      </w:r>
      <w:r w:rsidR="00826906">
        <w:t>,</w:t>
      </w:r>
      <w:r w:rsidRPr="03466803">
        <w:t xml:space="preserve"> and security should receive zero points in this measure.</w:t>
      </w:r>
    </w:p>
    <w:p w14:paraId="6268EC09" w14:textId="77777777" w:rsidR="0021306E" w:rsidRPr="00D068AB" w:rsidRDefault="0021306E" w:rsidP="0021306E">
      <w:pPr>
        <w:pStyle w:val="Heading2"/>
      </w:pPr>
      <w:bookmarkStart w:id="6" w:name="_Hlk216183627"/>
      <w:bookmarkEnd w:id="5"/>
      <w:r>
        <w:t>Freight</w:t>
      </w:r>
    </w:p>
    <w:p w14:paraId="6E33FB05" w14:textId="77777777" w:rsidR="0021306E" w:rsidRDefault="0021306E" w:rsidP="0021306E">
      <w:pPr>
        <w:rPr>
          <w:rFonts w:eastAsia="Arial" w:cs="Arial"/>
        </w:rPr>
      </w:pPr>
      <w:r w:rsidRPr="52ECC533">
        <w:rPr>
          <w:rFonts w:eastAsia="Arial" w:cs="Arial"/>
        </w:rPr>
        <w:t>Tying regional policy in the 2050 Transportation Policy Plan to the Regional Solicitation, this criterion measures the project’s ability to serve a transportation purpose within the regional transportation system and economy based on how it aligns with the Regional Truck Corridor Study.</w:t>
      </w:r>
    </w:p>
    <w:p w14:paraId="5B31E248" w14:textId="77777777" w:rsidR="0021306E" w:rsidRPr="00D328AD" w:rsidRDefault="0021306E" w:rsidP="00D328AD">
      <w:pPr>
        <w:pStyle w:val="Heading3"/>
        <w:numPr>
          <w:ilvl w:val="0"/>
          <w:numId w:val="30"/>
        </w:numPr>
        <w:rPr>
          <w:rFonts w:eastAsia="Arial"/>
        </w:rPr>
      </w:pPr>
      <w:r>
        <w:t>Regional Truck Corridor Study Tiers</w:t>
      </w:r>
    </w:p>
    <w:p w14:paraId="23C2BA8D" w14:textId="690BA454" w:rsidR="0021306E" w:rsidRPr="003A1937" w:rsidRDefault="0021306E" w:rsidP="0021306E">
      <w:pPr>
        <w:spacing w:before="240"/>
        <w:rPr>
          <w:rFonts w:eastAsia="Arial" w:cs="Arial"/>
        </w:rPr>
      </w:pPr>
      <w:r w:rsidRPr="2A8D382E">
        <w:rPr>
          <w:rFonts w:eastAsia="Arial" w:cs="Arial"/>
        </w:rPr>
        <w:t xml:space="preserve">This measure relies on the results on the </w:t>
      </w:r>
      <w:r w:rsidR="0056505E">
        <w:rPr>
          <w:rFonts w:eastAsia="Arial" w:cs="Arial"/>
        </w:rPr>
        <w:t>Regional Truck Freight</w:t>
      </w:r>
      <w:r w:rsidR="0056505E" w:rsidRPr="2A8D382E">
        <w:rPr>
          <w:rFonts w:eastAsia="Arial" w:cs="Arial"/>
        </w:rPr>
        <w:t xml:space="preserve"> Corridor</w:t>
      </w:r>
      <w:r w:rsidR="0056505E">
        <w:rPr>
          <w:rFonts w:eastAsia="Arial" w:cs="Arial"/>
        </w:rPr>
        <w:t>s</w:t>
      </w:r>
      <w:r w:rsidR="0056505E" w:rsidRPr="2A8D382E">
        <w:rPr>
          <w:rFonts w:eastAsia="Arial" w:cs="Arial"/>
        </w:rPr>
        <w:t xml:space="preserve"> Study</w:t>
      </w:r>
      <w:r w:rsidRPr="2A8D382E">
        <w:rPr>
          <w:rFonts w:eastAsia="Arial" w:cs="Arial"/>
        </w:rPr>
        <w:t xml:space="preserve">, which prioritized all principal and minor arterials based on truck volume, truck percentage of total traffic, proximity to freight industry clusters, and proximity to regional freight terminals. The truck corridors were grouped into tiers 1, 2, and 3, in order of priority.  Use the 2021 Updated Regional Truck Corridors tiers to respond to this measure: </w:t>
      </w:r>
      <w:hyperlink r:id="rId30">
        <w:r w:rsidRPr="00B62301">
          <w:rPr>
            <w:rStyle w:val="Hyperlink"/>
            <w:rFonts w:eastAsia="Arial"/>
          </w:rPr>
          <w:t>2021 Updated Regional Truck Corridors</w:t>
        </w:r>
      </w:hyperlink>
      <w:r w:rsidRPr="00B62301">
        <w:rPr>
          <w:rStyle w:val="Hyperlink"/>
          <w:rFonts w:eastAsia="Arial"/>
        </w:rPr>
        <w:t>.</w:t>
      </w:r>
      <w:r w:rsidRPr="2A8D382E">
        <w:rPr>
          <w:rFonts w:eastAsia="Arial" w:cs="Arial"/>
        </w:rPr>
        <w:t xml:space="preserve"> </w:t>
      </w:r>
    </w:p>
    <w:p w14:paraId="007B7743" w14:textId="77777777" w:rsidR="0021306E" w:rsidRPr="00286EB7" w:rsidRDefault="0021306E" w:rsidP="0021306E">
      <w:pPr>
        <w:rPr>
          <w:rFonts w:eastAsia="Arial" w:cs="Arial"/>
        </w:rPr>
      </w:pPr>
      <w:r w:rsidRPr="52ECC533">
        <w:rPr>
          <w:rFonts w:eastAsia="Arial" w:cs="Arial"/>
        </w:rPr>
        <w:t xml:space="preserve">Select </w:t>
      </w:r>
      <w:r>
        <w:rPr>
          <w:rFonts w:eastAsia="Arial" w:cs="Arial"/>
        </w:rPr>
        <w:t xml:space="preserve">the highest </w:t>
      </w:r>
      <w:r w:rsidRPr="52ECC533">
        <w:rPr>
          <w:rFonts w:eastAsia="Arial" w:cs="Arial"/>
        </w:rPr>
        <w:t>one for your project, based on the 2021 updated Regional Truck Corridors:</w:t>
      </w:r>
    </w:p>
    <w:p w14:paraId="1B9AF61F" w14:textId="77777777" w:rsidR="0021306E" w:rsidRPr="00B07593" w:rsidRDefault="00000000" w:rsidP="0021306E">
      <w:pPr>
        <w:ind w:left="720" w:hanging="360"/>
        <w:rPr>
          <w:rFonts w:eastAsia="Arial" w:cs="Arial"/>
        </w:rPr>
      </w:pPr>
      <w:sdt>
        <w:sdtPr>
          <w:rPr>
            <w:rFonts w:eastAsia="Arial" w:cs="Arial"/>
          </w:rPr>
          <w:id w:val="-1480763614"/>
          <w14:checkbox>
            <w14:checked w14:val="0"/>
            <w14:checkedState w14:val="2612" w14:font="MS Gothic"/>
            <w14:uncheckedState w14:val="2610" w14:font="MS Gothic"/>
          </w14:checkbox>
        </w:sdtPr>
        <w:sdtContent>
          <w:r w:rsidR="0021306E" w:rsidRPr="00DF7901">
            <w:rPr>
              <w:rFonts w:ascii="Segoe UI Symbol" w:eastAsia="Arial" w:hAnsi="Segoe UI Symbol" w:cs="Segoe UI Symbol"/>
            </w:rPr>
            <w:t>☐</w:t>
          </w:r>
        </w:sdtContent>
      </w:sdt>
      <w:r w:rsidR="0021306E" w:rsidRPr="003F642D">
        <w:rPr>
          <w:rFonts w:eastAsia="Arial" w:cs="Arial"/>
        </w:rPr>
        <w:tab/>
      </w:r>
      <w:r w:rsidR="0021306E" w:rsidRPr="00B07593">
        <w:rPr>
          <w:rFonts w:eastAsia="Arial" w:cs="Arial"/>
        </w:rPr>
        <w:t>Along Tier 1</w:t>
      </w:r>
    </w:p>
    <w:p w14:paraId="22E0C042" w14:textId="77777777" w:rsidR="0021306E" w:rsidRPr="00B07593" w:rsidRDefault="00000000" w:rsidP="0021306E">
      <w:pPr>
        <w:ind w:left="720" w:hanging="360"/>
        <w:rPr>
          <w:rFonts w:eastAsia="Arial" w:cs="Arial"/>
        </w:rPr>
      </w:pPr>
      <w:sdt>
        <w:sdtPr>
          <w:rPr>
            <w:rFonts w:eastAsia="Arial" w:cs="Arial"/>
          </w:rPr>
          <w:id w:val="283162295"/>
          <w14:checkbox>
            <w14:checked w14:val="0"/>
            <w14:checkedState w14:val="2612" w14:font="MS Gothic"/>
            <w14:uncheckedState w14:val="2610" w14:font="MS Gothic"/>
          </w14:checkbox>
        </w:sdtPr>
        <w:sdtContent>
          <w:r w:rsidR="0021306E" w:rsidRPr="00DF7901">
            <w:rPr>
              <w:rFonts w:ascii="Segoe UI Symbol" w:eastAsia="Arial" w:hAnsi="Segoe UI Symbol" w:cs="Segoe UI Symbol"/>
            </w:rPr>
            <w:t>☐</w:t>
          </w:r>
        </w:sdtContent>
      </w:sdt>
      <w:r w:rsidR="0021306E" w:rsidRPr="003F642D">
        <w:rPr>
          <w:rFonts w:eastAsia="Arial" w:cs="Arial"/>
        </w:rPr>
        <w:tab/>
      </w:r>
      <w:r w:rsidR="0021306E" w:rsidRPr="00B07593">
        <w:rPr>
          <w:rFonts w:eastAsia="Arial" w:cs="Arial"/>
        </w:rPr>
        <w:t>Along Tier 2</w:t>
      </w:r>
    </w:p>
    <w:p w14:paraId="233C5D69" w14:textId="77777777" w:rsidR="0021306E" w:rsidRPr="00B07593" w:rsidRDefault="00000000" w:rsidP="0021306E">
      <w:pPr>
        <w:ind w:left="720" w:hanging="360"/>
        <w:rPr>
          <w:rFonts w:eastAsia="Arial" w:cs="Arial"/>
        </w:rPr>
      </w:pPr>
      <w:sdt>
        <w:sdtPr>
          <w:rPr>
            <w:rFonts w:eastAsia="Arial" w:cs="Arial"/>
          </w:rPr>
          <w:id w:val="-50083158"/>
          <w14:checkbox>
            <w14:checked w14:val="0"/>
            <w14:checkedState w14:val="2612" w14:font="MS Gothic"/>
            <w14:uncheckedState w14:val="2610" w14:font="MS Gothic"/>
          </w14:checkbox>
        </w:sdtPr>
        <w:sdtContent>
          <w:r w:rsidR="0021306E" w:rsidRPr="00DF7901">
            <w:rPr>
              <w:rFonts w:ascii="Segoe UI Symbol" w:eastAsia="Arial" w:hAnsi="Segoe UI Symbol" w:cs="Segoe UI Symbol"/>
            </w:rPr>
            <w:t>☐</w:t>
          </w:r>
        </w:sdtContent>
      </w:sdt>
      <w:r w:rsidR="0021306E" w:rsidRPr="003F642D">
        <w:rPr>
          <w:rFonts w:eastAsia="Arial" w:cs="Arial"/>
        </w:rPr>
        <w:tab/>
      </w:r>
      <w:r w:rsidR="0021306E" w:rsidRPr="00B07593">
        <w:rPr>
          <w:rFonts w:eastAsia="Arial" w:cs="Arial"/>
        </w:rPr>
        <w:t>Along Tier 3</w:t>
      </w:r>
    </w:p>
    <w:p w14:paraId="5DD85488" w14:textId="77777777" w:rsidR="0021306E" w:rsidRPr="00B07593" w:rsidRDefault="00000000" w:rsidP="0021306E">
      <w:pPr>
        <w:ind w:left="720" w:hanging="360"/>
        <w:rPr>
          <w:rFonts w:eastAsia="Arial" w:cs="Arial"/>
        </w:rPr>
      </w:pPr>
      <w:sdt>
        <w:sdtPr>
          <w:rPr>
            <w:rFonts w:eastAsia="Arial" w:cs="Arial"/>
          </w:rPr>
          <w:id w:val="1289011628"/>
          <w14:checkbox>
            <w14:checked w14:val="0"/>
            <w14:checkedState w14:val="2612" w14:font="MS Gothic"/>
            <w14:uncheckedState w14:val="2610" w14:font="MS Gothic"/>
          </w14:checkbox>
        </w:sdtPr>
        <w:sdtContent>
          <w:r w:rsidR="0021306E" w:rsidRPr="00DF7901">
            <w:rPr>
              <w:rFonts w:ascii="Segoe UI Symbol" w:eastAsia="Arial" w:hAnsi="Segoe UI Symbol" w:cs="Segoe UI Symbol"/>
            </w:rPr>
            <w:t>☐</w:t>
          </w:r>
        </w:sdtContent>
      </w:sdt>
      <w:r w:rsidR="0021306E" w:rsidRPr="003F642D">
        <w:rPr>
          <w:rFonts w:eastAsia="Arial" w:cs="Arial"/>
        </w:rPr>
        <w:tab/>
      </w:r>
      <w:r w:rsidR="0021306E" w:rsidRPr="00B07593">
        <w:rPr>
          <w:rFonts w:eastAsia="Arial" w:cs="Arial"/>
        </w:rPr>
        <w:t xml:space="preserve">The project provides a direct and immediate connection (i.e., intersects) with a Tier 1, Tier 2 or Tier 3 corridor. </w:t>
      </w:r>
    </w:p>
    <w:p w14:paraId="4F2FBD42" w14:textId="77777777" w:rsidR="0021306E" w:rsidRDefault="00000000" w:rsidP="0021306E">
      <w:pPr>
        <w:ind w:left="720" w:hanging="360"/>
        <w:rPr>
          <w:rFonts w:eastAsia="Arial" w:cs="Arial"/>
        </w:rPr>
      </w:pPr>
      <w:sdt>
        <w:sdtPr>
          <w:rPr>
            <w:rFonts w:eastAsia="Arial" w:cs="Arial"/>
          </w:rPr>
          <w:id w:val="1514181977"/>
          <w14:checkbox>
            <w14:checked w14:val="0"/>
            <w14:checkedState w14:val="2612" w14:font="MS Gothic"/>
            <w14:uncheckedState w14:val="2610" w14:font="MS Gothic"/>
          </w14:checkbox>
        </w:sdtPr>
        <w:sdtContent>
          <w:r w:rsidR="0021306E" w:rsidRPr="00B06518">
            <w:rPr>
              <w:rFonts w:ascii="Segoe UI Symbol" w:eastAsia="Arial" w:hAnsi="Segoe UI Symbol" w:cs="Segoe UI Symbol"/>
            </w:rPr>
            <w:t>☐</w:t>
          </w:r>
        </w:sdtContent>
      </w:sdt>
      <w:r w:rsidR="0021306E" w:rsidRPr="003F642D">
        <w:rPr>
          <w:rFonts w:eastAsia="Arial" w:cs="Arial"/>
        </w:rPr>
        <w:tab/>
      </w:r>
      <w:r w:rsidR="0021306E" w:rsidRPr="00B07593">
        <w:rPr>
          <w:rFonts w:eastAsia="Arial" w:cs="Arial"/>
        </w:rPr>
        <w:t>Not applicable</w:t>
      </w:r>
    </w:p>
    <w:p w14:paraId="757C7905" w14:textId="77777777" w:rsidR="0021306E" w:rsidRPr="00FE2DF1" w:rsidRDefault="0021306E" w:rsidP="0021306E">
      <w:pPr>
        <w:pStyle w:val="Heading4"/>
      </w:pPr>
      <w:r w:rsidRPr="00FE2DF1">
        <w:t>Scoring Guidance</w:t>
      </w:r>
    </w:p>
    <w:p w14:paraId="433BB22C" w14:textId="77777777" w:rsidR="0021306E" w:rsidRPr="00286EB7" w:rsidRDefault="0021306E" w:rsidP="0021306E">
      <w:r>
        <w:t xml:space="preserve">Applicants will be awarded points as assigned in the above tiers, </w:t>
      </w:r>
      <w:r w:rsidRPr="00A12493">
        <w:t>for the highest tier touched (for new alignments, use the tier of the existing alignment or parallel alignment that the new connection is replacing)</w:t>
      </w:r>
      <w:r>
        <w:t xml:space="preserve">: </w:t>
      </w:r>
    </w:p>
    <w:p w14:paraId="642F177A" w14:textId="77777777" w:rsidR="0021306E" w:rsidRPr="0081163C" w:rsidRDefault="0021306E" w:rsidP="0021306E">
      <w:pPr>
        <w:pStyle w:val="ListBullet"/>
        <w:numPr>
          <w:ilvl w:val="0"/>
          <w:numId w:val="5"/>
        </w:numPr>
      </w:pPr>
      <w:r w:rsidRPr="007C61B4">
        <w:rPr>
          <w:b/>
          <w:bCs/>
        </w:rPr>
        <w:t>5 points:</w:t>
      </w:r>
      <w:r>
        <w:t xml:space="preserve"> </w:t>
      </w:r>
      <w:r w:rsidRPr="0081163C">
        <w:t xml:space="preserve">Projects along Tier 1 </w:t>
      </w:r>
    </w:p>
    <w:p w14:paraId="7DA486D2" w14:textId="77777777" w:rsidR="0021306E" w:rsidRPr="0081163C" w:rsidRDefault="0021306E" w:rsidP="0021306E">
      <w:pPr>
        <w:pStyle w:val="ListBullet"/>
        <w:numPr>
          <w:ilvl w:val="0"/>
          <w:numId w:val="5"/>
        </w:numPr>
      </w:pPr>
      <w:r w:rsidRPr="007C61B4">
        <w:rPr>
          <w:b/>
          <w:bCs/>
        </w:rPr>
        <w:t>4 points:</w:t>
      </w:r>
      <w:r w:rsidRPr="0081163C">
        <w:t xml:space="preserve"> Projects along Tier 2</w:t>
      </w:r>
    </w:p>
    <w:p w14:paraId="2BD52EE3" w14:textId="77777777" w:rsidR="0021306E" w:rsidRPr="0081163C" w:rsidRDefault="0021306E" w:rsidP="0021306E">
      <w:pPr>
        <w:pStyle w:val="ListBullet"/>
        <w:numPr>
          <w:ilvl w:val="0"/>
          <w:numId w:val="5"/>
        </w:numPr>
      </w:pPr>
      <w:r w:rsidRPr="007C61B4">
        <w:rPr>
          <w:b/>
          <w:bCs/>
        </w:rPr>
        <w:t>3 points:</w:t>
      </w:r>
      <w:r w:rsidRPr="0081163C">
        <w:t xml:space="preserve"> Projects along Tier 3</w:t>
      </w:r>
    </w:p>
    <w:p w14:paraId="2C74730A" w14:textId="77777777" w:rsidR="0021306E" w:rsidRPr="0081163C" w:rsidRDefault="0021306E" w:rsidP="0021306E">
      <w:pPr>
        <w:pStyle w:val="ListBullet"/>
      </w:pPr>
      <w:r w:rsidRPr="565338B1">
        <w:rPr>
          <w:b/>
          <w:bCs/>
        </w:rPr>
        <w:t>2 points:</w:t>
      </w:r>
      <w:r>
        <w:t xml:space="preserve"> Projects that provide a direct and immediate connection to a corridor </w:t>
      </w:r>
    </w:p>
    <w:p w14:paraId="0A6DFF6F" w14:textId="77777777" w:rsidR="0021306E" w:rsidRPr="0081163C" w:rsidRDefault="0021306E" w:rsidP="0021306E">
      <w:pPr>
        <w:pStyle w:val="ListBullet"/>
        <w:numPr>
          <w:ilvl w:val="0"/>
          <w:numId w:val="5"/>
        </w:numPr>
      </w:pPr>
      <w:r w:rsidRPr="007C61B4">
        <w:rPr>
          <w:b/>
          <w:bCs/>
        </w:rPr>
        <w:t>0 points:</w:t>
      </w:r>
      <w:r w:rsidRPr="0081163C">
        <w:t xml:space="preserve"> None of the tiers</w:t>
      </w:r>
    </w:p>
    <w:p w14:paraId="544679EF" w14:textId="77777777" w:rsidR="0021306E" w:rsidRPr="00D068AB" w:rsidRDefault="0021306E" w:rsidP="0021306E">
      <w:pPr>
        <w:pStyle w:val="Heading2"/>
      </w:pPr>
      <w:bookmarkStart w:id="7" w:name="_Hlk216183639"/>
      <w:bookmarkEnd w:id="6"/>
      <w:r>
        <w:t>Natural Systems Protection and Restoration</w:t>
      </w:r>
    </w:p>
    <w:p w14:paraId="2EC0A390" w14:textId="77777777" w:rsidR="0021306E" w:rsidRDefault="0021306E" w:rsidP="0021306E">
      <w:pPr>
        <w:rPr>
          <w:rFonts w:eastAsia="Arial" w:cs="Arial"/>
        </w:rPr>
      </w:pPr>
      <w:bookmarkStart w:id="8" w:name="_Hlk211892980"/>
      <w:r w:rsidRPr="410DB067">
        <w:rPr>
          <w:rFonts w:eastAsia="Arial" w:cs="Arial"/>
        </w:rPr>
        <w:t xml:space="preserve">This criterion measures the project’s ability to protect and preserve the region’s natural systems and build more resilient infrastructure.   </w:t>
      </w:r>
    </w:p>
    <w:p w14:paraId="2F4F87B5" w14:textId="77777777" w:rsidR="0021306E" w:rsidRPr="00CC0738" w:rsidRDefault="0021306E" w:rsidP="00D328AD">
      <w:pPr>
        <w:pStyle w:val="Heading3"/>
        <w:numPr>
          <w:ilvl w:val="0"/>
          <w:numId w:val="31"/>
        </w:numPr>
      </w:pPr>
      <w:r>
        <w:t>Flood Mitigation, Stormwater Treatment, Other Environmental Benefits</w:t>
      </w:r>
    </w:p>
    <w:p w14:paraId="1915EDAB" w14:textId="77777777" w:rsidR="0021306E" w:rsidRDefault="0021306E" w:rsidP="0021306E">
      <w:pPr>
        <w:rPr>
          <w:rFonts w:eastAsia="Arial"/>
        </w:rPr>
      </w:pPr>
      <w:r w:rsidRPr="1D97C792">
        <w:rPr>
          <w:rFonts w:eastAsia="Arial"/>
        </w:rPr>
        <w:t xml:space="preserve">Describe how the project protects and restores natural systems through flood mitigation, stormwater treatment, etc. </w:t>
      </w:r>
      <w:r w:rsidRPr="59760BE9">
        <w:rPr>
          <w:rFonts w:eastAsia="Arial"/>
        </w:rPr>
        <w:t>(</w:t>
      </w:r>
      <w:r>
        <w:rPr>
          <w:rFonts w:eastAsia="Arial"/>
        </w:rPr>
        <w:t>6</w:t>
      </w:r>
      <w:r w:rsidRPr="59760BE9">
        <w:rPr>
          <w:rFonts w:eastAsia="Arial"/>
        </w:rPr>
        <w:t>00 words or less):</w:t>
      </w:r>
      <w:r w:rsidRPr="1D97C792">
        <w:rPr>
          <w:rFonts w:eastAsia="Arial"/>
        </w:rPr>
        <w:t xml:space="preserve"> </w:t>
      </w:r>
    </w:p>
    <w:p w14:paraId="794B7476" w14:textId="77777777" w:rsidR="0021306E" w:rsidRPr="00FC700A" w:rsidRDefault="0021306E" w:rsidP="0021306E">
      <w:r>
        <w:t>Consider the following when developing your response. Note that not all considerations will be applicable to all projects, but please respond to those that are applicable.</w:t>
      </w:r>
    </w:p>
    <w:p w14:paraId="5EBFCDAC" w14:textId="77777777" w:rsidR="0021306E" w:rsidRDefault="0021306E" w:rsidP="0021306E">
      <w:pPr>
        <w:pStyle w:val="ListParagraph"/>
        <w:numPr>
          <w:ilvl w:val="0"/>
          <w:numId w:val="17"/>
        </w:numPr>
        <w:rPr>
          <w:rFonts w:eastAsia="Arial" w:cs="Arial"/>
        </w:rPr>
      </w:pPr>
      <w:r w:rsidRPr="03466803">
        <w:rPr>
          <w:rFonts w:eastAsia="Arial" w:cs="Arial"/>
        </w:rPr>
        <w:t>Does the project increase or decrease impervious surface area?</w:t>
      </w:r>
    </w:p>
    <w:p w14:paraId="7F423498" w14:textId="77777777" w:rsidR="0021306E" w:rsidRDefault="0021306E" w:rsidP="0021306E">
      <w:pPr>
        <w:pStyle w:val="ListParagraph"/>
        <w:numPr>
          <w:ilvl w:val="0"/>
          <w:numId w:val="17"/>
        </w:numPr>
        <w:rPr>
          <w:rFonts w:eastAsia="Arial" w:cs="Arial"/>
        </w:rPr>
      </w:pPr>
      <w:r w:rsidRPr="03466803">
        <w:rPr>
          <w:rFonts w:eastAsia="Arial" w:cs="Arial"/>
        </w:rPr>
        <w:t>Does the project use alternative construction methods (e.g., recycling pavement materials or using surfaces more friendly to freeze/thaw cycles)?</w:t>
      </w:r>
    </w:p>
    <w:p w14:paraId="29E8A7C0" w14:textId="77777777" w:rsidR="0021306E" w:rsidRDefault="0021306E" w:rsidP="0021306E">
      <w:pPr>
        <w:pStyle w:val="ListParagraph"/>
        <w:numPr>
          <w:ilvl w:val="0"/>
          <w:numId w:val="17"/>
        </w:numPr>
        <w:rPr>
          <w:rFonts w:eastAsia="Arial" w:cs="Arial"/>
        </w:rPr>
      </w:pPr>
      <w:r w:rsidRPr="03466803">
        <w:rPr>
          <w:rFonts w:eastAsia="Arial" w:cs="Arial"/>
        </w:rPr>
        <w:t>Does the project use landscaping or streetscaping appropriate for the area/climate?</w:t>
      </w:r>
    </w:p>
    <w:p w14:paraId="5D784664" w14:textId="77777777" w:rsidR="0021306E" w:rsidRDefault="0021306E" w:rsidP="0021306E">
      <w:pPr>
        <w:pStyle w:val="ListParagraph"/>
        <w:numPr>
          <w:ilvl w:val="0"/>
          <w:numId w:val="17"/>
        </w:numPr>
        <w:rPr>
          <w:rFonts w:eastAsia="Arial" w:cs="Arial"/>
        </w:rPr>
      </w:pPr>
      <w:r w:rsidRPr="03466803">
        <w:rPr>
          <w:rFonts w:eastAsia="Arial" w:cs="Arial"/>
        </w:rPr>
        <w:t>Does the project preserve existing mature trees or plan new trees with associated establishment period?</w:t>
      </w:r>
    </w:p>
    <w:p w14:paraId="6A315BC4" w14:textId="77777777" w:rsidR="0021306E" w:rsidRDefault="0021306E" w:rsidP="0021306E">
      <w:pPr>
        <w:pStyle w:val="ListParagraph"/>
        <w:numPr>
          <w:ilvl w:val="0"/>
          <w:numId w:val="17"/>
        </w:numPr>
        <w:rPr>
          <w:rFonts w:eastAsia="Arial" w:cs="Arial"/>
        </w:rPr>
      </w:pPr>
      <w:r w:rsidRPr="03466803">
        <w:rPr>
          <w:rFonts w:eastAsia="Arial" w:cs="Arial"/>
        </w:rPr>
        <w:t>Does the project use soil amendments to improve environmental performance (e.g., biochar food-derived compost)?</w:t>
      </w:r>
    </w:p>
    <w:p w14:paraId="029A6E8F" w14:textId="77777777" w:rsidR="0021306E" w:rsidRDefault="0021306E" w:rsidP="0021306E">
      <w:pPr>
        <w:pStyle w:val="ListParagraph"/>
        <w:numPr>
          <w:ilvl w:val="0"/>
          <w:numId w:val="17"/>
        </w:numPr>
        <w:rPr>
          <w:rFonts w:eastAsia="Arial" w:cs="Arial"/>
        </w:rPr>
      </w:pPr>
      <w:r w:rsidRPr="03466803">
        <w:rPr>
          <w:rFonts w:eastAsia="Arial" w:cs="Arial"/>
        </w:rPr>
        <w:t>Is the project designed to industry standard flood events (e.g., 100-year flood events)?</w:t>
      </w:r>
    </w:p>
    <w:p w14:paraId="79901D31" w14:textId="77777777" w:rsidR="0021306E" w:rsidRDefault="0021306E" w:rsidP="0021306E">
      <w:pPr>
        <w:pStyle w:val="ListParagraph"/>
        <w:numPr>
          <w:ilvl w:val="0"/>
          <w:numId w:val="17"/>
        </w:numPr>
        <w:rPr>
          <w:rFonts w:eastAsia="Arial" w:cs="Arial"/>
        </w:rPr>
      </w:pPr>
      <w:r w:rsidRPr="03466803">
        <w:rPr>
          <w:rFonts w:eastAsia="Arial" w:cs="Arial"/>
        </w:rPr>
        <w:t>Does the project manage stormwater more efficiently or mitigate an existing stormwater runoff concern?</w:t>
      </w:r>
    </w:p>
    <w:p w14:paraId="28BCD851" w14:textId="77777777" w:rsidR="0021306E" w:rsidRDefault="0021306E" w:rsidP="0021306E">
      <w:pPr>
        <w:pStyle w:val="ListParagraph"/>
        <w:numPr>
          <w:ilvl w:val="0"/>
          <w:numId w:val="17"/>
        </w:numPr>
        <w:rPr>
          <w:rFonts w:eastAsia="Arial" w:cs="Arial"/>
        </w:rPr>
      </w:pPr>
      <w:r w:rsidRPr="03466803">
        <w:rPr>
          <w:rFonts w:eastAsia="Arial" w:cs="Arial"/>
        </w:rPr>
        <w:t>Does the project add new infrastructure that is more resilient to wetter and warmer conditions?</w:t>
      </w:r>
    </w:p>
    <w:p w14:paraId="6FC35B0A" w14:textId="77777777" w:rsidR="0021306E" w:rsidRDefault="0021306E" w:rsidP="0021306E">
      <w:pPr>
        <w:pStyle w:val="ListParagraph"/>
        <w:numPr>
          <w:ilvl w:val="0"/>
          <w:numId w:val="17"/>
        </w:numPr>
        <w:rPr>
          <w:rFonts w:eastAsia="Arial" w:cs="Arial"/>
        </w:rPr>
      </w:pPr>
      <w:r w:rsidRPr="03466803">
        <w:rPr>
          <w:rFonts w:eastAsia="Arial" w:cs="Arial"/>
        </w:rPr>
        <w:t>Does the project improve habitat connectivity?</w:t>
      </w:r>
    </w:p>
    <w:p w14:paraId="348870A4" w14:textId="77777777" w:rsidR="0021306E" w:rsidRDefault="0021306E" w:rsidP="0021306E">
      <w:pPr>
        <w:pStyle w:val="Heading4"/>
      </w:pPr>
      <w:r>
        <w:t>Scoring Guidance</w:t>
      </w:r>
    </w:p>
    <w:p w14:paraId="71560D88" w14:textId="4FFED4C1" w:rsidR="0021306E" w:rsidRPr="001D3A6C" w:rsidRDefault="0021306E" w:rsidP="0021306E">
      <w:r w:rsidRPr="03466803">
        <w:rPr>
          <w:rFonts w:eastAsia="Arial" w:cs="Arial"/>
        </w:rPr>
        <w:t xml:space="preserve">Consider the information and narrative provided by the applicant and rate projects based on the benchmarks provided below. Projects may be rated at any point along the scale based on their performance against the stated </w:t>
      </w:r>
      <w:r w:rsidR="00826906">
        <w:rPr>
          <w:rFonts w:eastAsia="Arial" w:cs="Arial"/>
        </w:rPr>
        <w:t>guidance</w:t>
      </w:r>
      <w:r w:rsidRPr="03466803">
        <w:rPr>
          <w:rFonts w:eastAsia="Arial" w:cs="Arial"/>
        </w:rPr>
        <w:t>.</w:t>
      </w:r>
    </w:p>
    <w:bookmarkEnd w:id="8"/>
    <w:p w14:paraId="0D51FEF7" w14:textId="77777777" w:rsidR="0021306E" w:rsidRDefault="0021306E" w:rsidP="0021306E">
      <w:pPr>
        <w:pStyle w:val="ListBullet"/>
      </w:pPr>
      <w:r w:rsidRPr="03466803">
        <w:rPr>
          <w:b/>
          <w:bCs/>
        </w:rPr>
        <w:lastRenderedPageBreak/>
        <w:t>High:</w:t>
      </w:r>
      <w:r w:rsidRPr="03466803">
        <w:t xml:space="preserve"> Projects in this range will significantly improve, protect, and restore natural systems over the existing condition. The response will include quantitative or qualitative metrics showing a high level of improvement using an established methodology.</w:t>
      </w:r>
    </w:p>
    <w:p w14:paraId="1DAEF438" w14:textId="77777777" w:rsidR="0021306E" w:rsidRDefault="0021306E" w:rsidP="0021306E">
      <w:pPr>
        <w:pStyle w:val="ListBullet"/>
      </w:pPr>
      <w:r w:rsidRPr="03466803">
        <w:rPr>
          <w:b/>
          <w:bCs/>
        </w:rPr>
        <w:t>Medium-High</w:t>
      </w:r>
    </w:p>
    <w:p w14:paraId="5BDBBB72" w14:textId="77777777" w:rsidR="0021306E" w:rsidRDefault="0021306E" w:rsidP="0021306E">
      <w:pPr>
        <w:pStyle w:val="ListBullet"/>
      </w:pPr>
      <w:r w:rsidRPr="03466803">
        <w:rPr>
          <w:b/>
          <w:bCs/>
        </w:rPr>
        <w:t xml:space="preserve">Medium: </w:t>
      </w:r>
      <w:r w:rsidRPr="03466803">
        <w:t>Projects in this range will somewhat improve, protect, and restore natural systems over the existing condition. The response will include qualitative or quantitative metrics showing a smaller level of improvement using an established methodology.</w:t>
      </w:r>
    </w:p>
    <w:p w14:paraId="17B2D99C" w14:textId="77777777" w:rsidR="0021306E" w:rsidRDefault="0021306E" w:rsidP="0021306E">
      <w:pPr>
        <w:pStyle w:val="ListBullet"/>
      </w:pPr>
      <w:r w:rsidRPr="03466803">
        <w:rPr>
          <w:b/>
          <w:bCs/>
        </w:rPr>
        <w:t>Medium-Low</w:t>
      </w:r>
    </w:p>
    <w:p w14:paraId="4352FD4E" w14:textId="77777777" w:rsidR="0021306E" w:rsidRDefault="0021306E" w:rsidP="0021306E">
      <w:pPr>
        <w:pStyle w:val="ListBullet"/>
      </w:pPr>
      <w:r w:rsidRPr="03466803">
        <w:rPr>
          <w:b/>
          <w:bCs/>
        </w:rPr>
        <w:t>Low:</w:t>
      </w:r>
      <w:r w:rsidRPr="03466803">
        <w:t xml:space="preserve"> These projects make a case as to how the project somewhat improves, protects, and restores natural systems without qualitative or quantitative data or using a less solid methodology. Projects in this range have smaller improvements to natural systems.</w:t>
      </w:r>
    </w:p>
    <w:p w14:paraId="61CC65B0" w14:textId="77777777" w:rsidR="0021306E" w:rsidRDefault="0021306E" w:rsidP="0021306E">
      <w:pPr>
        <w:pStyle w:val="ListBullet"/>
      </w:pPr>
      <w:r w:rsidRPr="03466803">
        <w:rPr>
          <w:b/>
          <w:bCs/>
        </w:rPr>
        <w:t>Non-responsive/Not relevant:</w:t>
      </w:r>
      <w:r w:rsidRPr="03466803">
        <w:t xml:space="preserve"> Projects that do not improve, protect or restore natural systems or do not provide adequate information should receive zero points for this measure.</w:t>
      </w:r>
    </w:p>
    <w:bookmarkEnd w:id="7"/>
    <w:p w14:paraId="06C6FC06" w14:textId="77777777" w:rsidR="001D6B8C" w:rsidRDefault="001D6B8C" w:rsidP="00817E90">
      <w:pPr>
        <w:pStyle w:val="Heading2"/>
      </w:pPr>
      <w:r w:rsidRPr="00061EF0">
        <w:t>Community Considerations</w:t>
      </w:r>
    </w:p>
    <w:p w14:paraId="7D1ED8B7" w14:textId="05B73D76" w:rsidR="00A64950" w:rsidRPr="00286EB7" w:rsidRDefault="00461E5F" w:rsidP="00B36E78">
      <w:r>
        <w:t>See separate Community Considerations criteria document.</w:t>
      </w:r>
    </w:p>
    <w:sectPr w:rsidR="00A64950" w:rsidRPr="00286EB7" w:rsidSect="00144555">
      <w:headerReference w:type="even" r:id="rId31"/>
      <w:headerReference w:type="default" r:id="rId32"/>
      <w:footerReference w:type="even" r:id="rId33"/>
      <w:footerReference w:type="default" r:id="rId34"/>
      <w:footerReference w:type="first" r:id="rId35"/>
      <w:pgSz w:w="12240" w:h="15840"/>
      <w:pgMar w:top="1440" w:right="1080" w:bottom="1440" w:left="1080" w:header="576" w:footer="576" w:gutter="0"/>
      <w:pgNumType w:start="1" w:chapStyle="1" w:chapSep="e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F25DE" w14:textId="77777777" w:rsidR="005D2E7F" w:rsidRDefault="005D2E7F" w:rsidP="008C4FA3">
      <w:r>
        <w:separator/>
      </w:r>
    </w:p>
    <w:p w14:paraId="283C7E7B" w14:textId="77777777" w:rsidR="005D2E7F" w:rsidRDefault="005D2E7F"/>
  </w:endnote>
  <w:endnote w:type="continuationSeparator" w:id="0">
    <w:p w14:paraId="5A2399D6" w14:textId="77777777" w:rsidR="005D2E7F" w:rsidRDefault="005D2E7F" w:rsidP="008C4FA3">
      <w:r>
        <w:continuationSeparator/>
      </w:r>
    </w:p>
    <w:p w14:paraId="22D19304" w14:textId="77777777" w:rsidR="005D2E7F" w:rsidRDefault="005D2E7F"/>
  </w:endnote>
  <w:endnote w:type="continuationNotice" w:id="1">
    <w:p w14:paraId="281543F8" w14:textId="77777777" w:rsidR="005D2E7F" w:rsidRDefault="005D2E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9F104" w14:textId="77777777" w:rsidR="00785C9E" w:rsidRDefault="00B86E78" w:rsidP="007737C3">
    <w:pPr>
      <w:pStyle w:val="Footer"/>
      <w:framePr w:wrap="around" w:vAnchor="text" w:hAnchor="margin" w:y="1"/>
      <w:rPr>
        <w:rStyle w:val="PageNumber"/>
      </w:rPr>
    </w:pPr>
    <w:r>
      <w:rPr>
        <w:rStyle w:val="PageNumber"/>
        <w:rFonts w:hint="eastAsia"/>
      </w:rPr>
      <w:fldChar w:fldCharType="begin"/>
    </w:r>
    <w:r w:rsidR="00785C9E">
      <w:rPr>
        <w:rStyle w:val="PageNumber"/>
        <w:rFonts w:hint="eastAsia"/>
      </w:rPr>
      <w:instrText xml:space="preserve">PAGE  </w:instrText>
    </w:r>
    <w:r>
      <w:rPr>
        <w:rStyle w:val="PageNumber"/>
        <w:rFonts w:hint="eastAsia"/>
      </w:rPr>
      <w:fldChar w:fldCharType="separate"/>
    </w:r>
    <w:r w:rsidR="00785C9E">
      <w:rPr>
        <w:rStyle w:val="PageNumber"/>
        <w:rFonts w:hint="eastAsia"/>
        <w:noProof/>
      </w:rPr>
      <w:t>2</w:t>
    </w:r>
    <w:r>
      <w:rPr>
        <w:rStyle w:val="PageNumber"/>
        <w:rFonts w:hint="eastAsia"/>
      </w:rPr>
      <w:fldChar w:fldCharType="end"/>
    </w:r>
  </w:p>
  <w:p w14:paraId="7C201DCF" w14:textId="77777777" w:rsidR="00785C9E" w:rsidRDefault="00785C9E" w:rsidP="009B2F9C">
    <w:pPr>
      <w:pStyle w:val="Footer"/>
      <w:ind w:firstLine="360"/>
    </w:pPr>
  </w:p>
  <w:p w14:paraId="77249BF6" w14:textId="77777777" w:rsidR="00785C9E" w:rsidRDefault="00785C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190043"/>
      <w:docPartObj>
        <w:docPartGallery w:val="Page Numbers (Bottom of Page)"/>
        <w:docPartUnique/>
      </w:docPartObj>
    </w:sdtPr>
    <w:sdtEndPr>
      <w:rPr>
        <w:color w:val="7F7F7F" w:themeColor="background1" w:themeShade="7F"/>
        <w:spacing w:val="60"/>
      </w:rPr>
    </w:sdtEndPr>
    <w:sdtContent>
      <w:p w14:paraId="153E67FE" w14:textId="3EAB0FCC" w:rsidR="00585580" w:rsidRDefault="0058558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68D1019" w14:textId="77777777" w:rsidR="00585580" w:rsidRDefault="005855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C4508" w14:textId="77777777" w:rsidR="00785C9E" w:rsidRPr="00501C82" w:rsidRDefault="00D042F1" w:rsidP="00501C82">
    <w:pPr>
      <w:pStyle w:val="Footer"/>
    </w:pPr>
    <w:r>
      <w:t xml:space="preserve"> </w:t>
    </w:r>
    <w:r w:rsidR="00785C9E">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95B37" w14:textId="77777777" w:rsidR="005D2E7F" w:rsidRDefault="005D2E7F" w:rsidP="008C4FA3">
      <w:r>
        <w:separator/>
      </w:r>
    </w:p>
    <w:p w14:paraId="1DED2B9E" w14:textId="77777777" w:rsidR="005D2E7F" w:rsidRDefault="005D2E7F"/>
  </w:footnote>
  <w:footnote w:type="continuationSeparator" w:id="0">
    <w:p w14:paraId="0CFC6AA2" w14:textId="77777777" w:rsidR="005D2E7F" w:rsidRDefault="005D2E7F" w:rsidP="008C4FA3">
      <w:r>
        <w:continuationSeparator/>
      </w:r>
    </w:p>
    <w:p w14:paraId="4A938492" w14:textId="77777777" w:rsidR="005D2E7F" w:rsidRDefault="005D2E7F"/>
  </w:footnote>
  <w:footnote w:type="continuationNotice" w:id="1">
    <w:p w14:paraId="0F58AECE" w14:textId="77777777" w:rsidR="005D2E7F" w:rsidRDefault="005D2E7F">
      <w:pPr>
        <w:spacing w:after="0"/>
      </w:pPr>
    </w:p>
  </w:footnote>
  <w:footnote w:id="2">
    <w:p w14:paraId="0413A6BD" w14:textId="77777777" w:rsidR="00867FB2" w:rsidRPr="006116CE" w:rsidRDefault="00867FB2" w:rsidP="00867FB2">
      <w:pPr>
        <w:pStyle w:val="FootnoteText"/>
        <w:rPr>
          <w:color w:val="005DAA"/>
        </w:rPr>
      </w:pPr>
      <w:r>
        <w:rPr>
          <w:rStyle w:val="FootnoteReference"/>
        </w:rPr>
        <w:footnoteRef/>
      </w:r>
      <w:r>
        <w:t xml:space="preserve"> </w:t>
      </w:r>
      <w:r w:rsidRPr="00436630">
        <w:t xml:space="preserve">Resource: </w:t>
      </w:r>
      <w:hyperlink r:id="rId1" w:history="1">
        <w:r w:rsidRPr="006116CE">
          <w:rPr>
            <w:rStyle w:val="Hyperlink"/>
          </w:rPr>
          <w:t>Sec. 161.178 MN Statutes</w:t>
        </w:r>
      </w:hyperlink>
      <w:r w:rsidRPr="006116CE">
        <w:rPr>
          <w:color w:val="005DAA"/>
        </w:rPr>
        <w:t xml:space="preserve"> </w:t>
      </w:r>
    </w:p>
    <w:p w14:paraId="00F04887" w14:textId="77777777" w:rsidR="00867FB2" w:rsidRDefault="00867FB2" w:rsidP="00867FB2">
      <w:pPr>
        <w:pStyle w:val="FootnoteText"/>
      </w:pPr>
      <w:hyperlink r:id="rId2" w:history="1">
        <w:r w:rsidRPr="006116CE">
          <w:rPr>
            <w:rStyle w:val="Hyperlink"/>
            <w:iCs/>
          </w:rPr>
          <w:t>Transportation Greenhouse Gas Emissions Legislation - Sustainability and Public Health - MnDOT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5047" w14:textId="77777777" w:rsidR="00785C9E" w:rsidRDefault="00785C9E" w:rsidP="00711226">
    <w:pPr>
      <w:tabs>
        <w:tab w:val="center" w:pos="5040"/>
        <w:tab w:val="right" w:pos="10080"/>
      </w:tabs>
    </w:pPr>
    <w:r>
      <w:t>[Type text]</w:t>
    </w:r>
    <w:r>
      <w:tab/>
      <w:t>[Type text]</w:t>
    </w:r>
    <w:r>
      <w:tab/>
      <w:t>[Type text]</w:t>
    </w:r>
  </w:p>
  <w:p w14:paraId="2249823F" w14:textId="77777777" w:rsidR="00785C9E" w:rsidRDefault="00785C9E"/>
  <w:p w14:paraId="7916652E" w14:textId="77777777" w:rsidR="00785C9E" w:rsidRDefault="00785C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1429264040"/>
      <w:placeholder>
        <w:docPart w:val="C4756ADA471B473EB568D8FFC136851F"/>
      </w:placeholder>
      <w:dataBinding w:prefixMappings="xmlns:ns0='http://purl.org/dc/elements/1.1/' xmlns:ns1='http://schemas.openxmlformats.org/package/2006/metadata/core-properties' " w:xpath="/ns1:coreProperties[1]/ns0:title[1]" w:storeItemID="{6C3C8BC8-F283-45AE-878A-BAB7291924A1}"/>
      <w:text/>
    </w:sdtPr>
    <w:sdtContent>
      <w:p w14:paraId="0A15694E" w14:textId="3459090E" w:rsidR="00831399" w:rsidRDefault="003575AD" w:rsidP="00086B21">
        <w:pPr>
          <w:pStyle w:val="Header"/>
        </w:pPr>
        <w:r>
          <w:t>New Interchanges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C20"/>
    <w:multiLevelType w:val="hybridMultilevel"/>
    <w:tmpl w:val="E29AE70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52AD3"/>
    <w:multiLevelType w:val="hybridMultilevel"/>
    <w:tmpl w:val="DD324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E6C5B"/>
    <w:multiLevelType w:val="hybridMultilevel"/>
    <w:tmpl w:val="7880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3452A"/>
    <w:multiLevelType w:val="hybridMultilevel"/>
    <w:tmpl w:val="9AC87D96"/>
    <w:lvl w:ilvl="0" w:tplc="4740D670">
      <w:start w:val="1"/>
      <w:numFmt w:val="bullet"/>
      <w:pStyle w:val="Lis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4" w15:restartNumberingAfterBreak="0">
    <w:nsid w:val="1FE7209B"/>
    <w:multiLevelType w:val="hybridMultilevel"/>
    <w:tmpl w:val="1A42A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78234E"/>
    <w:multiLevelType w:val="hybridMultilevel"/>
    <w:tmpl w:val="3B80E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14ABE9"/>
    <w:multiLevelType w:val="hybridMultilevel"/>
    <w:tmpl w:val="DE0AA02C"/>
    <w:lvl w:ilvl="0" w:tplc="3FCAB91E">
      <w:start w:val="1"/>
      <w:numFmt w:val="decimal"/>
      <w:pStyle w:val="Heading2"/>
      <w:lvlText w:val="%1."/>
      <w:lvlJc w:val="left"/>
      <w:pPr>
        <w:ind w:left="360" w:hanging="360"/>
      </w:pPr>
    </w:lvl>
    <w:lvl w:ilvl="1" w:tplc="326E2D3A">
      <w:start w:val="1"/>
      <w:numFmt w:val="lowerLetter"/>
      <w:lvlText w:val="%2."/>
      <w:lvlJc w:val="left"/>
      <w:pPr>
        <w:ind w:left="1080" w:hanging="360"/>
      </w:pPr>
    </w:lvl>
    <w:lvl w:ilvl="2" w:tplc="8CE494E4">
      <w:start w:val="1"/>
      <w:numFmt w:val="lowerRoman"/>
      <w:lvlText w:val="%3."/>
      <w:lvlJc w:val="right"/>
      <w:pPr>
        <w:ind w:left="1800" w:hanging="180"/>
      </w:pPr>
    </w:lvl>
    <w:lvl w:ilvl="3" w:tplc="7A1627C8">
      <w:start w:val="1"/>
      <w:numFmt w:val="decimal"/>
      <w:lvlText w:val="%4."/>
      <w:lvlJc w:val="left"/>
      <w:pPr>
        <w:ind w:left="2520" w:hanging="360"/>
      </w:pPr>
    </w:lvl>
    <w:lvl w:ilvl="4" w:tplc="9D5C707E">
      <w:start w:val="1"/>
      <w:numFmt w:val="lowerLetter"/>
      <w:lvlText w:val="%5."/>
      <w:lvlJc w:val="left"/>
      <w:pPr>
        <w:ind w:left="3240" w:hanging="360"/>
      </w:pPr>
    </w:lvl>
    <w:lvl w:ilvl="5" w:tplc="ED3221DA">
      <w:start w:val="1"/>
      <w:numFmt w:val="lowerRoman"/>
      <w:lvlText w:val="%6."/>
      <w:lvlJc w:val="right"/>
      <w:pPr>
        <w:ind w:left="3960" w:hanging="180"/>
      </w:pPr>
    </w:lvl>
    <w:lvl w:ilvl="6" w:tplc="0EA8B672">
      <w:start w:val="1"/>
      <w:numFmt w:val="decimal"/>
      <w:lvlText w:val="%7."/>
      <w:lvlJc w:val="left"/>
      <w:pPr>
        <w:ind w:left="4680" w:hanging="360"/>
      </w:pPr>
    </w:lvl>
    <w:lvl w:ilvl="7" w:tplc="A89E21BE">
      <w:start w:val="1"/>
      <w:numFmt w:val="lowerLetter"/>
      <w:lvlText w:val="%8."/>
      <w:lvlJc w:val="left"/>
      <w:pPr>
        <w:ind w:left="5400" w:hanging="360"/>
      </w:pPr>
    </w:lvl>
    <w:lvl w:ilvl="8" w:tplc="E7D6AA72">
      <w:start w:val="1"/>
      <w:numFmt w:val="lowerRoman"/>
      <w:lvlText w:val="%9."/>
      <w:lvlJc w:val="right"/>
      <w:pPr>
        <w:ind w:left="6120" w:hanging="180"/>
      </w:pPr>
    </w:lvl>
  </w:abstractNum>
  <w:abstractNum w:abstractNumId="7" w15:restartNumberingAfterBreak="0">
    <w:nsid w:val="31124D74"/>
    <w:multiLevelType w:val="hybridMultilevel"/>
    <w:tmpl w:val="DDE08D2C"/>
    <w:lvl w:ilvl="0" w:tplc="46C2EBE0">
      <w:start w:val="1"/>
      <w:numFmt w:val="bullet"/>
      <w:pStyle w:val="List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83B5E2E"/>
    <w:multiLevelType w:val="hybridMultilevel"/>
    <w:tmpl w:val="ADE49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984C1E"/>
    <w:multiLevelType w:val="hybridMultilevel"/>
    <w:tmpl w:val="9E222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6F5080"/>
    <w:multiLevelType w:val="hybridMultilevel"/>
    <w:tmpl w:val="EEA25D4E"/>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4984085"/>
    <w:multiLevelType w:val="hybridMultilevel"/>
    <w:tmpl w:val="D562B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9D29CC"/>
    <w:multiLevelType w:val="hybridMultilevel"/>
    <w:tmpl w:val="BAA4A4D0"/>
    <w:lvl w:ilvl="0" w:tplc="6DAA821A">
      <w:start w:val="1"/>
      <w:numFmt w:val="decimal"/>
      <w:lvlText w:val="%1."/>
      <w:lvlJc w:val="left"/>
      <w:pPr>
        <w:ind w:left="720" w:hanging="360"/>
      </w:pPr>
      <w:rPr>
        <w:b/>
        <w:bCs/>
        <w:strike w:val="0"/>
        <w:color w:val="505150"/>
      </w:rPr>
    </w:lvl>
    <w:lvl w:ilvl="1" w:tplc="E20218E4">
      <w:start w:val="1"/>
      <w:numFmt w:val="lowerLetter"/>
      <w:lvlText w:val="%2."/>
      <w:lvlJc w:val="left"/>
      <w:pPr>
        <w:ind w:left="1440" w:hanging="360"/>
      </w:pPr>
    </w:lvl>
    <w:lvl w:ilvl="2" w:tplc="363C03A2">
      <w:start w:val="1"/>
      <w:numFmt w:val="lowerRoman"/>
      <w:lvlText w:val="%3."/>
      <w:lvlJc w:val="right"/>
      <w:pPr>
        <w:ind w:left="2160" w:hanging="180"/>
      </w:pPr>
    </w:lvl>
    <w:lvl w:ilvl="3" w:tplc="A9DCE43E">
      <w:start w:val="1"/>
      <w:numFmt w:val="decimal"/>
      <w:lvlText w:val="%4."/>
      <w:lvlJc w:val="left"/>
      <w:pPr>
        <w:ind w:left="2880" w:hanging="360"/>
      </w:pPr>
    </w:lvl>
    <w:lvl w:ilvl="4" w:tplc="E22670E4">
      <w:start w:val="1"/>
      <w:numFmt w:val="lowerLetter"/>
      <w:lvlText w:val="%5."/>
      <w:lvlJc w:val="left"/>
      <w:pPr>
        <w:ind w:left="3600" w:hanging="360"/>
      </w:pPr>
    </w:lvl>
    <w:lvl w:ilvl="5" w:tplc="511C096E">
      <w:start w:val="1"/>
      <w:numFmt w:val="lowerRoman"/>
      <w:lvlText w:val="%6."/>
      <w:lvlJc w:val="right"/>
      <w:pPr>
        <w:ind w:left="4320" w:hanging="180"/>
      </w:pPr>
    </w:lvl>
    <w:lvl w:ilvl="6" w:tplc="3B30F9DE">
      <w:start w:val="1"/>
      <w:numFmt w:val="decimal"/>
      <w:lvlText w:val="%7."/>
      <w:lvlJc w:val="left"/>
      <w:pPr>
        <w:ind w:left="5040" w:hanging="360"/>
      </w:pPr>
    </w:lvl>
    <w:lvl w:ilvl="7" w:tplc="5A4CA32C">
      <w:start w:val="1"/>
      <w:numFmt w:val="lowerLetter"/>
      <w:lvlText w:val="%8."/>
      <w:lvlJc w:val="left"/>
      <w:pPr>
        <w:ind w:left="5760" w:hanging="360"/>
      </w:pPr>
    </w:lvl>
    <w:lvl w:ilvl="8" w:tplc="79CE5452">
      <w:start w:val="1"/>
      <w:numFmt w:val="lowerRoman"/>
      <w:lvlText w:val="%9."/>
      <w:lvlJc w:val="right"/>
      <w:pPr>
        <w:ind w:left="6480" w:hanging="180"/>
      </w:pPr>
    </w:lvl>
  </w:abstractNum>
  <w:abstractNum w:abstractNumId="13" w15:restartNumberingAfterBreak="0">
    <w:nsid w:val="480C2D24"/>
    <w:multiLevelType w:val="hybridMultilevel"/>
    <w:tmpl w:val="FCDC1AA0"/>
    <w:lvl w:ilvl="0" w:tplc="47AE4C24">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235A3C"/>
    <w:multiLevelType w:val="hybridMultilevel"/>
    <w:tmpl w:val="CFE078F0"/>
    <w:lvl w:ilvl="0" w:tplc="1032C6BE">
      <w:start w:val="1"/>
      <w:numFmt w:val="upperLetter"/>
      <w:pStyle w:val="Heading3"/>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CF0F604"/>
    <w:multiLevelType w:val="hybridMultilevel"/>
    <w:tmpl w:val="5AE8DD12"/>
    <w:lvl w:ilvl="0" w:tplc="B87E4A20">
      <w:start w:val="1"/>
      <w:numFmt w:val="decimal"/>
      <w:lvlText w:val="%1."/>
      <w:lvlJc w:val="left"/>
      <w:pPr>
        <w:ind w:left="720" w:hanging="360"/>
      </w:pPr>
      <w:rPr>
        <w:color w:val="171717"/>
      </w:rPr>
    </w:lvl>
    <w:lvl w:ilvl="1" w:tplc="B024EDC6">
      <w:start w:val="1"/>
      <w:numFmt w:val="lowerLetter"/>
      <w:lvlText w:val="%2."/>
      <w:lvlJc w:val="left"/>
      <w:pPr>
        <w:ind w:left="1440" w:hanging="360"/>
      </w:pPr>
    </w:lvl>
    <w:lvl w:ilvl="2" w:tplc="718A1870">
      <w:start w:val="1"/>
      <w:numFmt w:val="lowerRoman"/>
      <w:lvlText w:val="%3."/>
      <w:lvlJc w:val="right"/>
      <w:pPr>
        <w:ind w:left="2160" w:hanging="180"/>
      </w:pPr>
    </w:lvl>
    <w:lvl w:ilvl="3" w:tplc="F8A0AED0">
      <w:start w:val="1"/>
      <w:numFmt w:val="decimal"/>
      <w:lvlText w:val="%4."/>
      <w:lvlJc w:val="left"/>
      <w:pPr>
        <w:ind w:left="2880" w:hanging="360"/>
      </w:pPr>
    </w:lvl>
    <w:lvl w:ilvl="4" w:tplc="F5100D80">
      <w:start w:val="1"/>
      <w:numFmt w:val="lowerLetter"/>
      <w:lvlText w:val="%5."/>
      <w:lvlJc w:val="left"/>
      <w:pPr>
        <w:ind w:left="3600" w:hanging="360"/>
      </w:pPr>
    </w:lvl>
    <w:lvl w:ilvl="5" w:tplc="3516077E">
      <w:start w:val="1"/>
      <w:numFmt w:val="lowerRoman"/>
      <w:lvlText w:val="%6."/>
      <w:lvlJc w:val="right"/>
      <w:pPr>
        <w:ind w:left="4320" w:hanging="180"/>
      </w:pPr>
    </w:lvl>
    <w:lvl w:ilvl="6" w:tplc="DB0CD55E">
      <w:start w:val="1"/>
      <w:numFmt w:val="decimal"/>
      <w:lvlText w:val="%7."/>
      <w:lvlJc w:val="left"/>
      <w:pPr>
        <w:ind w:left="5040" w:hanging="360"/>
      </w:pPr>
    </w:lvl>
    <w:lvl w:ilvl="7" w:tplc="F482A49C">
      <w:start w:val="1"/>
      <w:numFmt w:val="lowerLetter"/>
      <w:lvlText w:val="%8."/>
      <w:lvlJc w:val="left"/>
      <w:pPr>
        <w:ind w:left="5760" w:hanging="360"/>
      </w:pPr>
    </w:lvl>
    <w:lvl w:ilvl="8" w:tplc="9FD88D9A">
      <w:start w:val="1"/>
      <w:numFmt w:val="lowerRoman"/>
      <w:lvlText w:val="%9."/>
      <w:lvlJc w:val="right"/>
      <w:pPr>
        <w:ind w:left="6480" w:hanging="180"/>
      </w:pPr>
    </w:lvl>
  </w:abstractNum>
  <w:abstractNum w:abstractNumId="16" w15:restartNumberingAfterBreak="0">
    <w:nsid w:val="67E3470C"/>
    <w:multiLevelType w:val="hybridMultilevel"/>
    <w:tmpl w:val="DB16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114A95"/>
    <w:multiLevelType w:val="hybridMultilevel"/>
    <w:tmpl w:val="F5A66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F071F4"/>
    <w:multiLevelType w:val="hybridMultilevel"/>
    <w:tmpl w:val="B1F0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79633A"/>
    <w:multiLevelType w:val="hybridMultilevel"/>
    <w:tmpl w:val="D4EAB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2C3F54"/>
    <w:multiLevelType w:val="hybridMultilevel"/>
    <w:tmpl w:val="78363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8269842">
    <w:abstractNumId w:val="6"/>
  </w:num>
  <w:num w:numId="2" w16cid:durableId="678116392">
    <w:abstractNumId w:val="12"/>
  </w:num>
  <w:num w:numId="3" w16cid:durableId="1127166082">
    <w:abstractNumId w:val="3"/>
  </w:num>
  <w:num w:numId="4" w16cid:durableId="1306280896">
    <w:abstractNumId w:val="13"/>
  </w:num>
  <w:num w:numId="5" w16cid:durableId="1869758541">
    <w:abstractNumId w:val="2"/>
  </w:num>
  <w:num w:numId="6" w16cid:durableId="2096440831">
    <w:abstractNumId w:val="18"/>
  </w:num>
  <w:num w:numId="7" w16cid:durableId="525406650">
    <w:abstractNumId w:val="14"/>
  </w:num>
  <w:num w:numId="8" w16cid:durableId="1198740585">
    <w:abstractNumId w:val="14"/>
    <w:lvlOverride w:ilvl="0">
      <w:startOverride w:val="1"/>
    </w:lvlOverride>
  </w:num>
  <w:num w:numId="9" w16cid:durableId="1126897429">
    <w:abstractNumId w:val="7"/>
  </w:num>
  <w:num w:numId="10" w16cid:durableId="1582249505">
    <w:abstractNumId w:val="10"/>
  </w:num>
  <w:num w:numId="11" w16cid:durableId="1066951456">
    <w:abstractNumId w:val="1"/>
  </w:num>
  <w:num w:numId="12" w16cid:durableId="1329136080">
    <w:abstractNumId w:val="9"/>
  </w:num>
  <w:num w:numId="13" w16cid:durableId="518592295">
    <w:abstractNumId w:val="14"/>
    <w:lvlOverride w:ilvl="0">
      <w:startOverride w:val="1"/>
    </w:lvlOverride>
  </w:num>
  <w:num w:numId="14" w16cid:durableId="1966692150">
    <w:abstractNumId w:val="14"/>
    <w:lvlOverride w:ilvl="0">
      <w:startOverride w:val="1"/>
    </w:lvlOverride>
  </w:num>
  <w:num w:numId="15" w16cid:durableId="2063475533">
    <w:abstractNumId w:val="16"/>
  </w:num>
  <w:num w:numId="16" w16cid:durableId="1432313990">
    <w:abstractNumId w:val="14"/>
    <w:lvlOverride w:ilvl="0">
      <w:startOverride w:val="1"/>
    </w:lvlOverride>
  </w:num>
  <w:num w:numId="17" w16cid:durableId="260918106">
    <w:abstractNumId w:val="0"/>
  </w:num>
  <w:num w:numId="18" w16cid:durableId="1637031163">
    <w:abstractNumId w:val="19"/>
  </w:num>
  <w:num w:numId="19" w16cid:durableId="1066683718">
    <w:abstractNumId w:val="14"/>
    <w:lvlOverride w:ilvl="0">
      <w:startOverride w:val="1"/>
    </w:lvlOverride>
  </w:num>
  <w:num w:numId="20" w16cid:durableId="360785464">
    <w:abstractNumId w:val="20"/>
  </w:num>
  <w:num w:numId="21" w16cid:durableId="1273174550">
    <w:abstractNumId w:val="15"/>
  </w:num>
  <w:num w:numId="22" w16cid:durableId="571431709">
    <w:abstractNumId w:val="4"/>
  </w:num>
  <w:num w:numId="23" w16cid:durableId="1658533852">
    <w:abstractNumId w:val="5"/>
  </w:num>
  <w:num w:numId="24" w16cid:durableId="1642078291">
    <w:abstractNumId w:val="8"/>
  </w:num>
  <w:num w:numId="25" w16cid:durableId="1710758014">
    <w:abstractNumId w:val="11"/>
  </w:num>
  <w:num w:numId="26" w16cid:durableId="980774221">
    <w:abstractNumId w:val="17"/>
  </w:num>
  <w:num w:numId="27" w16cid:durableId="1791240653">
    <w:abstractNumId w:val="14"/>
    <w:lvlOverride w:ilvl="0">
      <w:startOverride w:val="1"/>
    </w:lvlOverride>
  </w:num>
  <w:num w:numId="28" w16cid:durableId="1068041658">
    <w:abstractNumId w:val="14"/>
    <w:lvlOverride w:ilvl="0">
      <w:startOverride w:val="1"/>
    </w:lvlOverride>
  </w:num>
  <w:num w:numId="29" w16cid:durableId="869605370">
    <w:abstractNumId w:val="14"/>
    <w:lvlOverride w:ilvl="0">
      <w:startOverride w:val="1"/>
    </w:lvlOverride>
  </w:num>
  <w:num w:numId="30" w16cid:durableId="1886794857">
    <w:abstractNumId w:val="14"/>
    <w:lvlOverride w:ilvl="0">
      <w:startOverride w:val="1"/>
    </w:lvlOverride>
  </w:num>
  <w:num w:numId="31" w16cid:durableId="594552642">
    <w:abstractNumId w:val="14"/>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9"/>
    <w:docVar w:name="ShowStaticGuides" w:val="1"/>
  </w:docVars>
  <w:rsids>
    <w:rsidRoot w:val="007F31A6"/>
    <w:rsid w:val="00003114"/>
    <w:rsid w:val="0000558A"/>
    <w:rsid w:val="0000637C"/>
    <w:rsid w:val="0001146B"/>
    <w:rsid w:val="00011A12"/>
    <w:rsid w:val="00012E6F"/>
    <w:rsid w:val="00013128"/>
    <w:rsid w:val="00013579"/>
    <w:rsid w:val="000149FD"/>
    <w:rsid w:val="00016A09"/>
    <w:rsid w:val="00016C5C"/>
    <w:rsid w:val="00017826"/>
    <w:rsid w:val="00021898"/>
    <w:rsid w:val="0002365B"/>
    <w:rsid w:val="00023DBF"/>
    <w:rsid w:val="00024E31"/>
    <w:rsid w:val="00025126"/>
    <w:rsid w:val="000253B5"/>
    <w:rsid w:val="0002765D"/>
    <w:rsid w:val="00027CB5"/>
    <w:rsid w:val="00032DCC"/>
    <w:rsid w:val="0003728D"/>
    <w:rsid w:val="00037969"/>
    <w:rsid w:val="000379A6"/>
    <w:rsid w:val="000406DA"/>
    <w:rsid w:val="00042A69"/>
    <w:rsid w:val="00044B60"/>
    <w:rsid w:val="00044B7A"/>
    <w:rsid w:val="00045700"/>
    <w:rsid w:val="000474BD"/>
    <w:rsid w:val="00050214"/>
    <w:rsid w:val="000503A1"/>
    <w:rsid w:val="00051BED"/>
    <w:rsid w:val="00055713"/>
    <w:rsid w:val="0005773F"/>
    <w:rsid w:val="00060960"/>
    <w:rsid w:val="000615A3"/>
    <w:rsid w:val="00062B08"/>
    <w:rsid w:val="00064B26"/>
    <w:rsid w:val="000652BF"/>
    <w:rsid w:val="00066BEB"/>
    <w:rsid w:val="00067019"/>
    <w:rsid w:val="0006718F"/>
    <w:rsid w:val="00067DBB"/>
    <w:rsid w:val="00071806"/>
    <w:rsid w:val="00071E77"/>
    <w:rsid w:val="00073181"/>
    <w:rsid w:val="000732DE"/>
    <w:rsid w:val="000737F6"/>
    <w:rsid w:val="000766D2"/>
    <w:rsid w:val="00081A03"/>
    <w:rsid w:val="00084266"/>
    <w:rsid w:val="0008486D"/>
    <w:rsid w:val="0008570E"/>
    <w:rsid w:val="00086B21"/>
    <w:rsid w:val="00087876"/>
    <w:rsid w:val="00090772"/>
    <w:rsid w:val="00092840"/>
    <w:rsid w:val="000973B5"/>
    <w:rsid w:val="000A0301"/>
    <w:rsid w:val="000A0503"/>
    <w:rsid w:val="000A12AC"/>
    <w:rsid w:val="000A198C"/>
    <w:rsid w:val="000A2BB3"/>
    <w:rsid w:val="000A395D"/>
    <w:rsid w:val="000A5010"/>
    <w:rsid w:val="000B0036"/>
    <w:rsid w:val="000B01A8"/>
    <w:rsid w:val="000B1C6F"/>
    <w:rsid w:val="000B263F"/>
    <w:rsid w:val="000B2D52"/>
    <w:rsid w:val="000B3FAE"/>
    <w:rsid w:val="000B5AFC"/>
    <w:rsid w:val="000B69A3"/>
    <w:rsid w:val="000C2078"/>
    <w:rsid w:val="000C3373"/>
    <w:rsid w:val="000C4AE3"/>
    <w:rsid w:val="000C5C7F"/>
    <w:rsid w:val="000C66CE"/>
    <w:rsid w:val="000C7378"/>
    <w:rsid w:val="000D03EF"/>
    <w:rsid w:val="000D1368"/>
    <w:rsid w:val="000D2DDA"/>
    <w:rsid w:val="000D4838"/>
    <w:rsid w:val="000D5229"/>
    <w:rsid w:val="000D5FEA"/>
    <w:rsid w:val="000D6265"/>
    <w:rsid w:val="000D656D"/>
    <w:rsid w:val="000D75FB"/>
    <w:rsid w:val="000D7798"/>
    <w:rsid w:val="000D7B0B"/>
    <w:rsid w:val="000E21F6"/>
    <w:rsid w:val="000E2B92"/>
    <w:rsid w:val="000E2CD0"/>
    <w:rsid w:val="000E3DBB"/>
    <w:rsid w:val="000E592C"/>
    <w:rsid w:val="000E766E"/>
    <w:rsid w:val="000E7A8F"/>
    <w:rsid w:val="000F06AC"/>
    <w:rsid w:val="000F0BD8"/>
    <w:rsid w:val="000F11F0"/>
    <w:rsid w:val="000F4522"/>
    <w:rsid w:val="000F4ABC"/>
    <w:rsid w:val="000F4C1A"/>
    <w:rsid w:val="000F5A75"/>
    <w:rsid w:val="000F5EDB"/>
    <w:rsid w:val="000F6AA2"/>
    <w:rsid w:val="000F78BA"/>
    <w:rsid w:val="0010318F"/>
    <w:rsid w:val="001034BE"/>
    <w:rsid w:val="001035CC"/>
    <w:rsid w:val="00104BDE"/>
    <w:rsid w:val="0010514C"/>
    <w:rsid w:val="00107088"/>
    <w:rsid w:val="00107622"/>
    <w:rsid w:val="00107821"/>
    <w:rsid w:val="00107B22"/>
    <w:rsid w:val="0011059D"/>
    <w:rsid w:val="00111340"/>
    <w:rsid w:val="00113731"/>
    <w:rsid w:val="00114196"/>
    <w:rsid w:val="0011456E"/>
    <w:rsid w:val="00116AF1"/>
    <w:rsid w:val="00120A90"/>
    <w:rsid w:val="00121844"/>
    <w:rsid w:val="00123C05"/>
    <w:rsid w:val="00123DF3"/>
    <w:rsid w:val="00124590"/>
    <w:rsid w:val="0012483B"/>
    <w:rsid w:val="00124A37"/>
    <w:rsid w:val="001256F9"/>
    <w:rsid w:val="001261DD"/>
    <w:rsid w:val="001262CA"/>
    <w:rsid w:val="00132B04"/>
    <w:rsid w:val="00133739"/>
    <w:rsid w:val="0013418A"/>
    <w:rsid w:val="00134545"/>
    <w:rsid w:val="00137491"/>
    <w:rsid w:val="00141C71"/>
    <w:rsid w:val="00141EEE"/>
    <w:rsid w:val="0014422F"/>
    <w:rsid w:val="00144555"/>
    <w:rsid w:val="001445AF"/>
    <w:rsid w:val="00144830"/>
    <w:rsid w:val="00144DBB"/>
    <w:rsid w:val="001458F1"/>
    <w:rsid w:val="00145EE0"/>
    <w:rsid w:val="001463D9"/>
    <w:rsid w:val="00146DBF"/>
    <w:rsid w:val="00146E70"/>
    <w:rsid w:val="00153A56"/>
    <w:rsid w:val="00155681"/>
    <w:rsid w:val="00155C2C"/>
    <w:rsid w:val="00156461"/>
    <w:rsid w:val="0015663C"/>
    <w:rsid w:val="00160B40"/>
    <w:rsid w:val="00160CF8"/>
    <w:rsid w:val="0016167B"/>
    <w:rsid w:val="00161F67"/>
    <w:rsid w:val="00162C35"/>
    <w:rsid w:val="00162FD7"/>
    <w:rsid w:val="00163E13"/>
    <w:rsid w:val="001660F6"/>
    <w:rsid w:val="00166B19"/>
    <w:rsid w:val="001672D1"/>
    <w:rsid w:val="0017095D"/>
    <w:rsid w:val="00171292"/>
    <w:rsid w:val="001742D7"/>
    <w:rsid w:val="00174CBB"/>
    <w:rsid w:val="0017523F"/>
    <w:rsid w:val="00176473"/>
    <w:rsid w:val="00176BED"/>
    <w:rsid w:val="00176F08"/>
    <w:rsid w:val="00177E12"/>
    <w:rsid w:val="0018158D"/>
    <w:rsid w:val="00181F5C"/>
    <w:rsid w:val="00182019"/>
    <w:rsid w:val="001837F2"/>
    <w:rsid w:val="001838D0"/>
    <w:rsid w:val="00184B9C"/>
    <w:rsid w:val="001856DB"/>
    <w:rsid w:val="00186B31"/>
    <w:rsid w:val="001919D2"/>
    <w:rsid w:val="00193624"/>
    <w:rsid w:val="001979D6"/>
    <w:rsid w:val="001A0C59"/>
    <w:rsid w:val="001A35BB"/>
    <w:rsid w:val="001A4A0F"/>
    <w:rsid w:val="001A5457"/>
    <w:rsid w:val="001A75BB"/>
    <w:rsid w:val="001B0158"/>
    <w:rsid w:val="001B05CE"/>
    <w:rsid w:val="001B1301"/>
    <w:rsid w:val="001B38BB"/>
    <w:rsid w:val="001B4406"/>
    <w:rsid w:val="001B4852"/>
    <w:rsid w:val="001B73B0"/>
    <w:rsid w:val="001B74B1"/>
    <w:rsid w:val="001C0D80"/>
    <w:rsid w:val="001C2BCA"/>
    <w:rsid w:val="001C3688"/>
    <w:rsid w:val="001C371E"/>
    <w:rsid w:val="001C3CA4"/>
    <w:rsid w:val="001C6F5C"/>
    <w:rsid w:val="001D0005"/>
    <w:rsid w:val="001D1FD5"/>
    <w:rsid w:val="001D2BC9"/>
    <w:rsid w:val="001D326A"/>
    <w:rsid w:val="001D48EC"/>
    <w:rsid w:val="001D61F9"/>
    <w:rsid w:val="001D6B8C"/>
    <w:rsid w:val="001D731C"/>
    <w:rsid w:val="001D781A"/>
    <w:rsid w:val="001E14CC"/>
    <w:rsid w:val="001E163A"/>
    <w:rsid w:val="001E38A3"/>
    <w:rsid w:val="001E3FEC"/>
    <w:rsid w:val="001E4D8B"/>
    <w:rsid w:val="001E4ED9"/>
    <w:rsid w:val="001E518A"/>
    <w:rsid w:val="001E7657"/>
    <w:rsid w:val="001E76E5"/>
    <w:rsid w:val="001E7CE5"/>
    <w:rsid w:val="001E7FE7"/>
    <w:rsid w:val="001F10A3"/>
    <w:rsid w:val="001F273B"/>
    <w:rsid w:val="001F359D"/>
    <w:rsid w:val="001F3694"/>
    <w:rsid w:val="001F38D0"/>
    <w:rsid w:val="001F49DD"/>
    <w:rsid w:val="001F50D6"/>
    <w:rsid w:val="00202531"/>
    <w:rsid w:val="00202D6F"/>
    <w:rsid w:val="00205899"/>
    <w:rsid w:val="0020783C"/>
    <w:rsid w:val="002122F9"/>
    <w:rsid w:val="0021306E"/>
    <w:rsid w:val="00215C82"/>
    <w:rsid w:val="0021638F"/>
    <w:rsid w:val="0021678D"/>
    <w:rsid w:val="002172EF"/>
    <w:rsid w:val="0021980F"/>
    <w:rsid w:val="00220EAA"/>
    <w:rsid w:val="002215A1"/>
    <w:rsid w:val="002228A6"/>
    <w:rsid w:val="00223623"/>
    <w:rsid w:val="00224148"/>
    <w:rsid w:val="002257A9"/>
    <w:rsid w:val="0022678B"/>
    <w:rsid w:val="0022696C"/>
    <w:rsid w:val="00226AA5"/>
    <w:rsid w:val="00226C98"/>
    <w:rsid w:val="00226EE7"/>
    <w:rsid w:val="00227498"/>
    <w:rsid w:val="00227810"/>
    <w:rsid w:val="0023001A"/>
    <w:rsid w:val="002307E1"/>
    <w:rsid w:val="002308F7"/>
    <w:rsid w:val="00231426"/>
    <w:rsid w:val="002330E7"/>
    <w:rsid w:val="00233677"/>
    <w:rsid w:val="002340EC"/>
    <w:rsid w:val="00237199"/>
    <w:rsid w:val="002374BF"/>
    <w:rsid w:val="0023773C"/>
    <w:rsid w:val="00243B75"/>
    <w:rsid w:val="002456B1"/>
    <w:rsid w:val="00246D24"/>
    <w:rsid w:val="00247A25"/>
    <w:rsid w:val="00250341"/>
    <w:rsid w:val="00251D6C"/>
    <w:rsid w:val="0025366C"/>
    <w:rsid w:val="002536D8"/>
    <w:rsid w:val="00253FEB"/>
    <w:rsid w:val="002547B5"/>
    <w:rsid w:val="00254B32"/>
    <w:rsid w:val="00257369"/>
    <w:rsid w:val="0025F143"/>
    <w:rsid w:val="00261BC5"/>
    <w:rsid w:val="00267892"/>
    <w:rsid w:val="00270D3D"/>
    <w:rsid w:val="00270F20"/>
    <w:rsid w:val="002713D2"/>
    <w:rsid w:val="002728F0"/>
    <w:rsid w:val="0027456E"/>
    <w:rsid w:val="002750B3"/>
    <w:rsid w:val="0027B7BC"/>
    <w:rsid w:val="00280146"/>
    <w:rsid w:val="0028086A"/>
    <w:rsid w:val="00281196"/>
    <w:rsid w:val="002812C4"/>
    <w:rsid w:val="00281B87"/>
    <w:rsid w:val="00286549"/>
    <w:rsid w:val="00286EB7"/>
    <w:rsid w:val="00287241"/>
    <w:rsid w:val="00292938"/>
    <w:rsid w:val="00292ACB"/>
    <w:rsid w:val="00292ED1"/>
    <w:rsid w:val="002939E9"/>
    <w:rsid w:val="00295ACD"/>
    <w:rsid w:val="00296CC3"/>
    <w:rsid w:val="002A05D1"/>
    <w:rsid w:val="002A06D2"/>
    <w:rsid w:val="002A172F"/>
    <w:rsid w:val="002A2A5B"/>
    <w:rsid w:val="002A4D6E"/>
    <w:rsid w:val="002A51E7"/>
    <w:rsid w:val="002A67C0"/>
    <w:rsid w:val="002B1269"/>
    <w:rsid w:val="002B17BB"/>
    <w:rsid w:val="002B202C"/>
    <w:rsid w:val="002B3C2E"/>
    <w:rsid w:val="002B6A07"/>
    <w:rsid w:val="002B7112"/>
    <w:rsid w:val="002C2BDB"/>
    <w:rsid w:val="002C7AFE"/>
    <w:rsid w:val="002D069C"/>
    <w:rsid w:val="002D1B32"/>
    <w:rsid w:val="002D252C"/>
    <w:rsid w:val="002D2F7A"/>
    <w:rsid w:val="002D378A"/>
    <w:rsid w:val="002D42CF"/>
    <w:rsid w:val="002E1F46"/>
    <w:rsid w:val="002E3C55"/>
    <w:rsid w:val="002E4100"/>
    <w:rsid w:val="002E4D44"/>
    <w:rsid w:val="002E7142"/>
    <w:rsid w:val="002F1843"/>
    <w:rsid w:val="002F1C32"/>
    <w:rsid w:val="002F2710"/>
    <w:rsid w:val="002F295E"/>
    <w:rsid w:val="002F43C5"/>
    <w:rsid w:val="002F43DE"/>
    <w:rsid w:val="002F53CD"/>
    <w:rsid w:val="002F5B1E"/>
    <w:rsid w:val="00300136"/>
    <w:rsid w:val="003004E3"/>
    <w:rsid w:val="003007CF"/>
    <w:rsid w:val="00300EA4"/>
    <w:rsid w:val="00301281"/>
    <w:rsid w:val="003027D8"/>
    <w:rsid w:val="00305EC5"/>
    <w:rsid w:val="00306D97"/>
    <w:rsid w:val="00307825"/>
    <w:rsid w:val="00307E8F"/>
    <w:rsid w:val="00313842"/>
    <w:rsid w:val="0031538C"/>
    <w:rsid w:val="00315619"/>
    <w:rsid w:val="00316A31"/>
    <w:rsid w:val="0031719F"/>
    <w:rsid w:val="003171EB"/>
    <w:rsid w:val="003211BD"/>
    <w:rsid w:val="00321D9B"/>
    <w:rsid w:val="00322442"/>
    <w:rsid w:val="003227B6"/>
    <w:rsid w:val="00322CFA"/>
    <w:rsid w:val="00322F97"/>
    <w:rsid w:val="003239BD"/>
    <w:rsid w:val="003309BE"/>
    <w:rsid w:val="00331505"/>
    <w:rsid w:val="003330DC"/>
    <w:rsid w:val="00334E4F"/>
    <w:rsid w:val="00335402"/>
    <w:rsid w:val="0033730C"/>
    <w:rsid w:val="00340920"/>
    <w:rsid w:val="003430F2"/>
    <w:rsid w:val="003458CA"/>
    <w:rsid w:val="003463FA"/>
    <w:rsid w:val="003464AA"/>
    <w:rsid w:val="003500B7"/>
    <w:rsid w:val="00350C95"/>
    <w:rsid w:val="00350D38"/>
    <w:rsid w:val="003511E8"/>
    <w:rsid w:val="00352AF6"/>
    <w:rsid w:val="00352F41"/>
    <w:rsid w:val="003535A4"/>
    <w:rsid w:val="00355174"/>
    <w:rsid w:val="00355A77"/>
    <w:rsid w:val="00356C21"/>
    <w:rsid w:val="00356D67"/>
    <w:rsid w:val="003575AD"/>
    <w:rsid w:val="0036002D"/>
    <w:rsid w:val="003616B5"/>
    <w:rsid w:val="0036173D"/>
    <w:rsid w:val="003618EE"/>
    <w:rsid w:val="003649AF"/>
    <w:rsid w:val="0036626C"/>
    <w:rsid w:val="003662D1"/>
    <w:rsid w:val="00366692"/>
    <w:rsid w:val="00366713"/>
    <w:rsid w:val="0036754E"/>
    <w:rsid w:val="00367728"/>
    <w:rsid w:val="00367D3B"/>
    <w:rsid w:val="00370ABF"/>
    <w:rsid w:val="00370CDE"/>
    <w:rsid w:val="00370F05"/>
    <w:rsid w:val="0037157D"/>
    <w:rsid w:val="00373D51"/>
    <w:rsid w:val="00373DEE"/>
    <w:rsid w:val="00376287"/>
    <w:rsid w:val="003770A7"/>
    <w:rsid w:val="003775B5"/>
    <w:rsid w:val="00377CA6"/>
    <w:rsid w:val="00380667"/>
    <w:rsid w:val="00380BAA"/>
    <w:rsid w:val="003810F0"/>
    <w:rsid w:val="00382258"/>
    <w:rsid w:val="00383306"/>
    <w:rsid w:val="003834BD"/>
    <w:rsid w:val="003874C8"/>
    <w:rsid w:val="00387B4C"/>
    <w:rsid w:val="0039089E"/>
    <w:rsid w:val="003920AC"/>
    <w:rsid w:val="00394805"/>
    <w:rsid w:val="003958F6"/>
    <w:rsid w:val="00396A62"/>
    <w:rsid w:val="00396EE6"/>
    <w:rsid w:val="003A3B48"/>
    <w:rsid w:val="003A523E"/>
    <w:rsid w:val="003A6B48"/>
    <w:rsid w:val="003A6DF3"/>
    <w:rsid w:val="003A70F1"/>
    <w:rsid w:val="003A7357"/>
    <w:rsid w:val="003A7A53"/>
    <w:rsid w:val="003B50C4"/>
    <w:rsid w:val="003B5D9E"/>
    <w:rsid w:val="003B6055"/>
    <w:rsid w:val="003C0629"/>
    <w:rsid w:val="003C0D0A"/>
    <w:rsid w:val="003C183B"/>
    <w:rsid w:val="003C31B8"/>
    <w:rsid w:val="003C3B46"/>
    <w:rsid w:val="003C417C"/>
    <w:rsid w:val="003C4C8B"/>
    <w:rsid w:val="003C65EB"/>
    <w:rsid w:val="003C6D58"/>
    <w:rsid w:val="003C7A37"/>
    <w:rsid w:val="003D1570"/>
    <w:rsid w:val="003D29F0"/>
    <w:rsid w:val="003D2B56"/>
    <w:rsid w:val="003D358B"/>
    <w:rsid w:val="003D3C29"/>
    <w:rsid w:val="003D571A"/>
    <w:rsid w:val="003D7A8A"/>
    <w:rsid w:val="003E07F3"/>
    <w:rsid w:val="003E18DC"/>
    <w:rsid w:val="003E37D5"/>
    <w:rsid w:val="003E3F81"/>
    <w:rsid w:val="003E450C"/>
    <w:rsid w:val="003E5767"/>
    <w:rsid w:val="003E6973"/>
    <w:rsid w:val="003F233D"/>
    <w:rsid w:val="003F32DA"/>
    <w:rsid w:val="003F4BE1"/>
    <w:rsid w:val="003F5CDB"/>
    <w:rsid w:val="003F6A87"/>
    <w:rsid w:val="00400129"/>
    <w:rsid w:val="00400728"/>
    <w:rsid w:val="00401A28"/>
    <w:rsid w:val="0040420A"/>
    <w:rsid w:val="00405476"/>
    <w:rsid w:val="00405EC7"/>
    <w:rsid w:val="004069E9"/>
    <w:rsid w:val="00410523"/>
    <w:rsid w:val="00413001"/>
    <w:rsid w:val="00414342"/>
    <w:rsid w:val="00415E5C"/>
    <w:rsid w:val="0041614B"/>
    <w:rsid w:val="00416ECF"/>
    <w:rsid w:val="004174F7"/>
    <w:rsid w:val="00417C40"/>
    <w:rsid w:val="00420316"/>
    <w:rsid w:val="004207AA"/>
    <w:rsid w:val="00420BB3"/>
    <w:rsid w:val="004210B1"/>
    <w:rsid w:val="004221B1"/>
    <w:rsid w:val="004234E5"/>
    <w:rsid w:val="00423A89"/>
    <w:rsid w:val="00425C7D"/>
    <w:rsid w:val="0043156A"/>
    <w:rsid w:val="00431899"/>
    <w:rsid w:val="00432D73"/>
    <w:rsid w:val="004337FB"/>
    <w:rsid w:val="004340F1"/>
    <w:rsid w:val="00434166"/>
    <w:rsid w:val="004347C0"/>
    <w:rsid w:val="0043529B"/>
    <w:rsid w:val="004353D9"/>
    <w:rsid w:val="004356F9"/>
    <w:rsid w:val="00435C56"/>
    <w:rsid w:val="00436630"/>
    <w:rsid w:val="00440951"/>
    <w:rsid w:val="0044189A"/>
    <w:rsid w:val="0044478F"/>
    <w:rsid w:val="004455A5"/>
    <w:rsid w:val="0044775A"/>
    <w:rsid w:val="00450958"/>
    <w:rsid w:val="00452926"/>
    <w:rsid w:val="00453249"/>
    <w:rsid w:val="0045384B"/>
    <w:rsid w:val="00454BA3"/>
    <w:rsid w:val="00455735"/>
    <w:rsid w:val="00456BC1"/>
    <w:rsid w:val="00460EDC"/>
    <w:rsid w:val="00461E5F"/>
    <w:rsid w:val="00461F19"/>
    <w:rsid w:val="004623F4"/>
    <w:rsid w:val="00462AA7"/>
    <w:rsid w:val="00462BEE"/>
    <w:rsid w:val="004662DB"/>
    <w:rsid w:val="00470AB1"/>
    <w:rsid w:val="004711A2"/>
    <w:rsid w:val="00471684"/>
    <w:rsid w:val="0047188F"/>
    <w:rsid w:val="00471D90"/>
    <w:rsid w:val="004738B4"/>
    <w:rsid w:val="00474F20"/>
    <w:rsid w:val="00481222"/>
    <w:rsid w:val="0048174D"/>
    <w:rsid w:val="004825DF"/>
    <w:rsid w:val="00483514"/>
    <w:rsid w:val="0048649B"/>
    <w:rsid w:val="00486FBC"/>
    <w:rsid w:val="00487328"/>
    <w:rsid w:val="004908E8"/>
    <w:rsid w:val="00491BE5"/>
    <w:rsid w:val="00494D0E"/>
    <w:rsid w:val="004953E0"/>
    <w:rsid w:val="004A057F"/>
    <w:rsid w:val="004A108A"/>
    <w:rsid w:val="004A2577"/>
    <w:rsid w:val="004A5D3F"/>
    <w:rsid w:val="004A5E61"/>
    <w:rsid w:val="004A6954"/>
    <w:rsid w:val="004B1381"/>
    <w:rsid w:val="004B1439"/>
    <w:rsid w:val="004B436C"/>
    <w:rsid w:val="004B4D1D"/>
    <w:rsid w:val="004B4E83"/>
    <w:rsid w:val="004C0A0D"/>
    <w:rsid w:val="004C139C"/>
    <w:rsid w:val="004C1678"/>
    <w:rsid w:val="004C1EC8"/>
    <w:rsid w:val="004C4585"/>
    <w:rsid w:val="004D00FB"/>
    <w:rsid w:val="004D0CEC"/>
    <w:rsid w:val="004D3ADF"/>
    <w:rsid w:val="004D5070"/>
    <w:rsid w:val="004D628A"/>
    <w:rsid w:val="004D6B33"/>
    <w:rsid w:val="004D6B67"/>
    <w:rsid w:val="004D752D"/>
    <w:rsid w:val="004D7F7B"/>
    <w:rsid w:val="004E12D4"/>
    <w:rsid w:val="004E525E"/>
    <w:rsid w:val="004E7F03"/>
    <w:rsid w:val="004F0D72"/>
    <w:rsid w:val="004F0F3B"/>
    <w:rsid w:val="004F16CA"/>
    <w:rsid w:val="004F40D9"/>
    <w:rsid w:val="004F426D"/>
    <w:rsid w:val="004F7534"/>
    <w:rsid w:val="00501C82"/>
    <w:rsid w:val="005022DB"/>
    <w:rsid w:val="005032F4"/>
    <w:rsid w:val="00503E1E"/>
    <w:rsid w:val="00503F92"/>
    <w:rsid w:val="0050741D"/>
    <w:rsid w:val="005079DA"/>
    <w:rsid w:val="00510BA0"/>
    <w:rsid w:val="00510E20"/>
    <w:rsid w:val="00511248"/>
    <w:rsid w:val="00512C19"/>
    <w:rsid w:val="00513BC1"/>
    <w:rsid w:val="00513FEF"/>
    <w:rsid w:val="00514792"/>
    <w:rsid w:val="00515B31"/>
    <w:rsid w:val="00520237"/>
    <w:rsid w:val="005209D5"/>
    <w:rsid w:val="005233FB"/>
    <w:rsid w:val="0052442A"/>
    <w:rsid w:val="00530EDB"/>
    <w:rsid w:val="005320DA"/>
    <w:rsid w:val="00533372"/>
    <w:rsid w:val="005349DB"/>
    <w:rsid w:val="00535739"/>
    <w:rsid w:val="00535AE4"/>
    <w:rsid w:val="00535C3A"/>
    <w:rsid w:val="00536D00"/>
    <w:rsid w:val="00536E2C"/>
    <w:rsid w:val="00537872"/>
    <w:rsid w:val="00537A2F"/>
    <w:rsid w:val="0054035D"/>
    <w:rsid w:val="00544274"/>
    <w:rsid w:val="005442D8"/>
    <w:rsid w:val="00546942"/>
    <w:rsid w:val="00546D57"/>
    <w:rsid w:val="00547F06"/>
    <w:rsid w:val="00547F69"/>
    <w:rsid w:val="005505EF"/>
    <w:rsid w:val="00550C72"/>
    <w:rsid w:val="00551A58"/>
    <w:rsid w:val="00552C66"/>
    <w:rsid w:val="00554071"/>
    <w:rsid w:val="005608A0"/>
    <w:rsid w:val="005608E2"/>
    <w:rsid w:val="00560FE8"/>
    <w:rsid w:val="0056108F"/>
    <w:rsid w:val="0056243C"/>
    <w:rsid w:val="00562781"/>
    <w:rsid w:val="005632A5"/>
    <w:rsid w:val="005638D0"/>
    <w:rsid w:val="00563B8C"/>
    <w:rsid w:val="00564074"/>
    <w:rsid w:val="0056490D"/>
    <w:rsid w:val="00564D57"/>
    <w:rsid w:val="0056505E"/>
    <w:rsid w:val="0056554D"/>
    <w:rsid w:val="005656BF"/>
    <w:rsid w:val="00565C66"/>
    <w:rsid w:val="00565F95"/>
    <w:rsid w:val="00565FA9"/>
    <w:rsid w:val="005671E7"/>
    <w:rsid w:val="005711CD"/>
    <w:rsid w:val="00571A73"/>
    <w:rsid w:val="0057435D"/>
    <w:rsid w:val="005754E5"/>
    <w:rsid w:val="00575C6A"/>
    <w:rsid w:val="00581666"/>
    <w:rsid w:val="00583439"/>
    <w:rsid w:val="00583CE5"/>
    <w:rsid w:val="00585580"/>
    <w:rsid w:val="00586E7E"/>
    <w:rsid w:val="005871E4"/>
    <w:rsid w:val="00587AB3"/>
    <w:rsid w:val="00590A1D"/>
    <w:rsid w:val="005931F3"/>
    <w:rsid w:val="005940A3"/>
    <w:rsid w:val="00596456"/>
    <w:rsid w:val="00596788"/>
    <w:rsid w:val="00596ABD"/>
    <w:rsid w:val="0059703B"/>
    <w:rsid w:val="005A16B2"/>
    <w:rsid w:val="005A2A3F"/>
    <w:rsid w:val="005A3828"/>
    <w:rsid w:val="005A3B02"/>
    <w:rsid w:val="005A423B"/>
    <w:rsid w:val="005A6BF8"/>
    <w:rsid w:val="005A7820"/>
    <w:rsid w:val="005A78C7"/>
    <w:rsid w:val="005B2456"/>
    <w:rsid w:val="005B271D"/>
    <w:rsid w:val="005B282E"/>
    <w:rsid w:val="005B34AB"/>
    <w:rsid w:val="005B4FEF"/>
    <w:rsid w:val="005B51A0"/>
    <w:rsid w:val="005B5549"/>
    <w:rsid w:val="005B5C62"/>
    <w:rsid w:val="005C099F"/>
    <w:rsid w:val="005C0BE9"/>
    <w:rsid w:val="005C14FC"/>
    <w:rsid w:val="005C262A"/>
    <w:rsid w:val="005C45A0"/>
    <w:rsid w:val="005C4E8D"/>
    <w:rsid w:val="005C4F42"/>
    <w:rsid w:val="005C519C"/>
    <w:rsid w:val="005C5543"/>
    <w:rsid w:val="005C60E1"/>
    <w:rsid w:val="005C762D"/>
    <w:rsid w:val="005D143E"/>
    <w:rsid w:val="005D174C"/>
    <w:rsid w:val="005D1D1B"/>
    <w:rsid w:val="005D1D35"/>
    <w:rsid w:val="005D2E7F"/>
    <w:rsid w:val="005D4123"/>
    <w:rsid w:val="005D48EF"/>
    <w:rsid w:val="005D49A2"/>
    <w:rsid w:val="005D5C22"/>
    <w:rsid w:val="005D63D9"/>
    <w:rsid w:val="005E06CA"/>
    <w:rsid w:val="005E29D5"/>
    <w:rsid w:val="005E3966"/>
    <w:rsid w:val="005E398D"/>
    <w:rsid w:val="005E72E5"/>
    <w:rsid w:val="005F260F"/>
    <w:rsid w:val="005F2BCA"/>
    <w:rsid w:val="005F2D92"/>
    <w:rsid w:val="005F4835"/>
    <w:rsid w:val="005F52CC"/>
    <w:rsid w:val="005F555C"/>
    <w:rsid w:val="005F74E0"/>
    <w:rsid w:val="006008CD"/>
    <w:rsid w:val="00600E39"/>
    <w:rsid w:val="00602BA2"/>
    <w:rsid w:val="00602C08"/>
    <w:rsid w:val="006035F7"/>
    <w:rsid w:val="00607794"/>
    <w:rsid w:val="00607A73"/>
    <w:rsid w:val="00610856"/>
    <w:rsid w:val="006109B9"/>
    <w:rsid w:val="006116CE"/>
    <w:rsid w:val="00613B45"/>
    <w:rsid w:val="00615A3A"/>
    <w:rsid w:val="006200F1"/>
    <w:rsid w:val="00622897"/>
    <w:rsid w:val="00623F24"/>
    <w:rsid w:val="00624593"/>
    <w:rsid w:val="006245A3"/>
    <w:rsid w:val="006301DB"/>
    <w:rsid w:val="00631D6F"/>
    <w:rsid w:val="00631D97"/>
    <w:rsid w:val="0063314C"/>
    <w:rsid w:val="00633A6F"/>
    <w:rsid w:val="00633F4C"/>
    <w:rsid w:val="00635D3B"/>
    <w:rsid w:val="0064011B"/>
    <w:rsid w:val="00640B24"/>
    <w:rsid w:val="00642514"/>
    <w:rsid w:val="00645459"/>
    <w:rsid w:val="006459AD"/>
    <w:rsid w:val="00645E69"/>
    <w:rsid w:val="00647BA4"/>
    <w:rsid w:val="00651AA1"/>
    <w:rsid w:val="00651CB3"/>
    <w:rsid w:val="0065552A"/>
    <w:rsid w:val="00655B2E"/>
    <w:rsid w:val="00657D56"/>
    <w:rsid w:val="00660F46"/>
    <w:rsid w:val="00662A9F"/>
    <w:rsid w:val="0066374B"/>
    <w:rsid w:val="00664ABD"/>
    <w:rsid w:val="0066520C"/>
    <w:rsid w:val="00667D0C"/>
    <w:rsid w:val="0067260E"/>
    <w:rsid w:val="00673007"/>
    <w:rsid w:val="00680887"/>
    <w:rsid w:val="00681544"/>
    <w:rsid w:val="00682259"/>
    <w:rsid w:val="00682FB0"/>
    <w:rsid w:val="00683E26"/>
    <w:rsid w:val="00684222"/>
    <w:rsid w:val="00684E7C"/>
    <w:rsid w:val="00690455"/>
    <w:rsid w:val="00691550"/>
    <w:rsid w:val="006939F9"/>
    <w:rsid w:val="00696A72"/>
    <w:rsid w:val="006972D1"/>
    <w:rsid w:val="006A072A"/>
    <w:rsid w:val="006A2C15"/>
    <w:rsid w:val="006A3B7A"/>
    <w:rsid w:val="006A407F"/>
    <w:rsid w:val="006A4E38"/>
    <w:rsid w:val="006A51AC"/>
    <w:rsid w:val="006A5383"/>
    <w:rsid w:val="006A646D"/>
    <w:rsid w:val="006A7B75"/>
    <w:rsid w:val="006B1CB4"/>
    <w:rsid w:val="006B2742"/>
    <w:rsid w:val="006B316E"/>
    <w:rsid w:val="006B41CF"/>
    <w:rsid w:val="006B5F14"/>
    <w:rsid w:val="006B6B56"/>
    <w:rsid w:val="006C0051"/>
    <w:rsid w:val="006C0AF5"/>
    <w:rsid w:val="006C1D00"/>
    <w:rsid w:val="006C2F7E"/>
    <w:rsid w:val="006C327F"/>
    <w:rsid w:val="006C46C9"/>
    <w:rsid w:val="006C4E96"/>
    <w:rsid w:val="006C587A"/>
    <w:rsid w:val="006C7DDF"/>
    <w:rsid w:val="006D0DB3"/>
    <w:rsid w:val="006D1240"/>
    <w:rsid w:val="006D1879"/>
    <w:rsid w:val="006D1C4D"/>
    <w:rsid w:val="006D24FC"/>
    <w:rsid w:val="006D5324"/>
    <w:rsid w:val="006D5350"/>
    <w:rsid w:val="006D73BE"/>
    <w:rsid w:val="006E0BBA"/>
    <w:rsid w:val="006E1F90"/>
    <w:rsid w:val="006E26C0"/>
    <w:rsid w:val="006E3D3B"/>
    <w:rsid w:val="006E4DEB"/>
    <w:rsid w:val="006E5C7B"/>
    <w:rsid w:val="006E6588"/>
    <w:rsid w:val="006E6C21"/>
    <w:rsid w:val="006F06FA"/>
    <w:rsid w:val="006F0E3B"/>
    <w:rsid w:val="006F1915"/>
    <w:rsid w:val="006F2316"/>
    <w:rsid w:val="006F3C36"/>
    <w:rsid w:val="006F3D0E"/>
    <w:rsid w:val="006F480F"/>
    <w:rsid w:val="006F5020"/>
    <w:rsid w:val="006F6364"/>
    <w:rsid w:val="007021E1"/>
    <w:rsid w:val="00702ECF"/>
    <w:rsid w:val="0070353A"/>
    <w:rsid w:val="0070588E"/>
    <w:rsid w:val="0070704F"/>
    <w:rsid w:val="00707483"/>
    <w:rsid w:val="0071033C"/>
    <w:rsid w:val="00710ED9"/>
    <w:rsid w:val="00711226"/>
    <w:rsid w:val="0071223B"/>
    <w:rsid w:val="0071237E"/>
    <w:rsid w:val="00712FFD"/>
    <w:rsid w:val="00716EC0"/>
    <w:rsid w:val="00717EFB"/>
    <w:rsid w:val="00721326"/>
    <w:rsid w:val="007218B4"/>
    <w:rsid w:val="00721F62"/>
    <w:rsid w:val="007233A1"/>
    <w:rsid w:val="007238D3"/>
    <w:rsid w:val="0072590B"/>
    <w:rsid w:val="007276C6"/>
    <w:rsid w:val="00730C64"/>
    <w:rsid w:val="00730EA2"/>
    <w:rsid w:val="007332FC"/>
    <w:rsid w:val="00734555"/>
    <w:rsid w:val="007357B5"/>
    <w:rsid w:val="00735DED"/>
    <w:rsid w:val="00737EE3"/>
    <w:rsid w:val="007403E7"/>
    <w:rsid w:val="00740824"/>
    <w:rsid w:val="00741778"/>
    <w:rsid w:val="00742018"/>
    <w:rsid w:val="00743246"/>
    <w:rsid w:val="00743E5F"/>
    <w:rsid w:val="0074546D"/>
    <w:rsid w:val="00745568"/>
    <w:rsid w:val="007456FD"/>
    <w:rsid w:val="00745C93"/>
    <w:rsid w:val="00746093"/>
    <w:rsid w:val="00746517"/>
    <w:rsid w:val="00746597"/>
    <w:rsid w:val="00746AE8"/>
    <w:rsid w:val="0075231C"/>
    <w:rsid w:val="00752FAE"/>
    <w:rsid w:val="00753205"/>
    <w:rsid w:val="00755397"/>
    <w:rsid w:val="00755F88"/>
    <w:rsid w:val="007568BD"/>
    <w:rsid w:val="0076015E"/>
    <w:rsid w:val="0076034A"/>
    <w:rsid w:val="00760616"/>
    <w:rsid w:val="00761BBB"/>
    <w:rsid w:val="00763711"/>
    <w:rsid w:val="007642BB"/>
    <w:rsid w:val="007651E6"/>
    <w:rsid w:val="00765D3B"/>
    <w:rsid w:val="007715B7"/>
    <w:rsid w:val="007718C8"/>
    <w:rsid w:val="007737C3"/>
    <w:rsid w:val="007742BC"/>
    <w:rsid w:val="007745B6"/>
    <w:rsid w:val="00774D64"/>
    <w:rsid w:val="007760EB"/>
    <w:rsid w:val="00776958"/>
    <w:rsid w:val="00776D36"/>
    <w:rsid w:val="00782305"/>
    <w:rsid w:val="00784168"/>
    <w:rsid w:val="00785C9E"/>
    <w:rsid w:val="00786E17"/>
    <w:rsid w:val="0078773C"/>
    <w:rsid w:val="00790963"/>
    <w:rsid w:val="00792608"/>
    <w:rsid w:val="0079367E"/>
    <w:rsid w:val="007937CE"/>
    <w:rsid w:val="00793C3F"/>
    <w:rsid w:val="0079509C"/>
    <w:rsid w:val="007954A5"/>
    <w:rsid w:val="0079776F"/>
    <w:rsid w:val="007A15D9"/>
    <w:rsid w:val="007A22F5"/>
    <w:rsid w:val="007A2B0F"/>
    <w:rsid w:val="007A34D9"/>
    <w:rsid w:val="007A4367"/>
    <w:rsid w:val="007A4B26"/>
    <w:rsid w:val="007A6198"/>
    <w:rsid w:val="007A69D4"/>
    <w:rsid w:val="007A71DA"/>
    <w:rsid w:val="007A791F"/>
    <w:rsid w:val="007B0F9E"/>
    <w:rsid w:val="007B37CB"/>
    <w:rsid w:val="007B769F"/>
    <w:rsid w:val="007C0077"/>
    <w:rsid w:val="007C01B6"/>
    <w:rsid w:val="007C027E"/>
    <w:rsid w:val="007C1557"/>
    <w:rsid w:val="007C3CC4"/>
    <w:rsid w:val="007C41E6"/>
    <w:rsid w:val="007C5E12"/>
    <w:rsid w:val="007C61B4"/>
    <w:rsid w:val="007C6480"/>
    <w:rsid w:val="007D3391"/>
    <w:rsid w:val="007D37C9"/>
    <w:rsid w:val="007D3D06"/>
    <w:rsid w:val="007D4A2C"/>
    <w:rsid w:val="007E1060"/>
    <w:rsid w:val="007E281A"/>
    <w:rsid w:val="007E2F5F"/>
    <w:rsid w:val="007E5D63"/>
    <w:rsid w:val="007E6150"/>
    <w:rsid w:val="007E629D"/>
    <w:rsid w:val="007E690B"/>
    <w:rsid w:val="007F009F"/>
    <w:rsid w:val="007F0A11"/>
    <w:rsid w:val="007F20DC"/>
    <w:rsid w:val="007F3058"/>
    <w:rsid w:val="007F31A6"/>
    <w:rsid w:val="007F3DE4"/>
    <w:rsid w:val="007F5051"/>
    <w:rsid w:val="007F5106"/>
    <w:rsid w:val="007F6B61"/>
    <w:rsid w:val="007F7BFA"/>
    <w:rsid w:val="00802733"/>
    <w:rsid w:val="00802D16"/>
    <w:rsid w:val="00803496"/>
    <w:rsid w:val="00803B8A"/>
    <w:rsid w:val="00810757"/>
    <w:rsid w:val="0081163C"/>
    <w:rsid w:val="00812B83"/>
    <w:rsid w:val="00814372"/>
    <w:rsid w:val="008151ED"/>
    <w:rsid w:val="00816D01"/>
    <w:rsid w:val="00817CFD"/>
    <w:rsid w:val="00817E90"/>
    <w:rsid w:val="00820413"/>
    <w:rsid w:val="00820790"/>
    <w:rsid w:val="00820BE5"/>
    <w:rsid w:val="00821960"/>
    <w:rsid w:val="008235F4"/>
    <w:rsid w:val="00823FE1"/>
    <w:rsid w:val="008256DF"/>
    <w:rsid w:val="00826906"/>
    <w:rsid w:val="00826E31"/>
    <w:rsid w:val="00827644"/>
    <w:rsid w:val="00830C84"/>
    <w:rsid w:val="00831399"/>
    <w:rsid w:val="0083228C"/>
    <w:rsid w:val="00832AB9"/>
    <w:rsid w:val="00833509"/>
    <w:rsid w:val="0083429B"/>
    <w:rsid w:val="00834E89"/>
    <w:rsid w:val="00836025"/>
    <w:rsid w:val="0083677B"/>
    <w:rsid w:val="008373AC"/>
    <w:rsid w:val="0083747D"/>
    <w:rsid w:val="0084089E"/>
    <w:rsid w:val="008409C8"/>
    <w:rsid w:val="00841379"/>
    <w:rsid w:val="00843E5E"/>
    <w:rsid w:val="008478FE"/>
    <w:rsid w:val="00847C70"/>
    <w:rsid w:val="008559C5"/>
    <w:rsid w:val="00857D62"/>
    <w:rsid w:val="00860940"/>
    <w:rsid w:val="00861817"/>
    <w:rsid w:val="00862FB0"/>
    <w:rsid w:val="008650A2"/>
    <w:rsid w:val="00865949"/>
    <w:rsid w:val="00867FB2"/>
    <w:rsid w:val="008708CC"/>
    <w:rsid w:val="00871CD4"/>
    <w:rsid w:val="00872321"/>
    <w:rsid w:val="0087402C"/>
    <w:rsid w:val="00874DAA"/>
    <w:rsid w:val="00875ED0"/>
    <w:rsid w:val="00877613"/>
    <w:rsid w:val="00881901"/>
    <w:rsid w:val="008851A4"/>
    <w:rsid w:val="00886B23"/>
    <w:rsid w:val="00894173"/>
    <w:rsid w:val="0089553A"/>
    <w:rsid w:val="00895A47"/>
    <w:rsid w:val="00896765"/>
    <w:rsid w:val="008977E1"/>
    <w:rsid w:val="00897D58"/>
    <w:rsid w:val="008A0249"/>
    <w:rsid w:val="008A1E79"/>
    <w:rsid w:val="008A2257"/>
    <w:rsid w:val="008A2774"/>
    <w:rsid w:val="008A2844"/>
    <w:rsid w:val="008A4E0A"/>
    <w:rsid w:val="008A6932"/>
    <w:rsid w:val="008A73F4"/>
    <w:rsid w:val="008B0046"/>
    <w:rsid w:val="008B14FC"/>
    <w:rsid w:val="008B2966"/>
    <w:rsid w:val="008B4ADD"/>
    <w:rsid w:val="008B5FC9"/>
    <w:rsid w:val="008B6576"/>
    <w:rsid w:val="008C096B"/>
    <w:rsid w:val="008C0F3A"/>
    <w:rsid w:val="008C4FA3"/>
    <w:rsid w:val="008C5DCB"/>
    <w:rsid w:val="008C6595"/>
    <w:rsid w:val="008C75D6"/>
    <w:rsid w:val="008D28F7"/>
    <w:rsid w:val="008D3EC0"/>
    <w:rsid w:val="008D409D"/>
    <w:rsid w:val="008D4837"/>
    <w:rsid w:val="008D7378"/>
    <w:rsid w:val="008D76DE"/>
    <w:rsid w:val="008D7D05"/>
    <w:rsid w:val="008E0470"/>
    <w:rsid w:val="008E328F"/>
    <w:rsid w:val="008E378E"/>
    <w:rsid w:val="008E536A"/>
    <w:rsid w:val="008E5BD0"/>
    <w:rsid w:val="008E668B"/>
    <w:rsid w:val="008F01E6"/>
    <w:rsid w:val="008F6461"/>
    <w:rsid w:val="008F690B"/>
    <w:rsid w:val="00902937"/>
    <w:rsid w:val="00902BA7"/>
    <w:rsid w:val="00905057"/>
    <w:rsid w:val="00905BFD"/>
    <w:rsid w:val="00910442"/>
    <w:rsid w:val="00910BBE"/>
    <w:rsid w:val="00910D81"/>
    <w:rsid w:val="0091243E"/>
    <w:rsid w:val="00912999"/>
    <w:rsid w:val="00912A7C"/>
    <w:rsid w:val="00914610"/>
    <w:rsid w:val="00916BFA"/>
    <w:rsid w:val="009202EF"/>
    <w:rsid w:val="00921E11"/>
    <w:rsid w:val="00923103"/>
    <w:rsid w:val="00924675"/>
    <w:rsid w:val="009254AA"/>
    <w:rsid w:val="00926D4A"/>
    <w:rsid w:val="00926FB1"/>
    <w:rsid w:val="00927CA8"/>
    <w:rsid w:val="00933037"/>
    <w:rsid w:val="00934236"/>
    <w:rsid w:val="00935E06"/>
    <w:rsid w:val="00936421"/>
    <w:rsid w:val="00936557"/>
    <w:rsid w:val="00937C8E"/>
    <w:rsid w:val="00940E5A"/>
    <w:rsid w:val="00941478"/>
    <w:rsid w:val="0094175B"/>
    <w:rsid w:val="009423F5"/>
    <w:rsid w:val="009424C9"/>
    <w:rsid w:val="0094352E"/>
    <w:rsid w:val="00943F4A"/>
    <w:rsid w:val="0094453B"/>
    <w:rsid w:val="009457BD"/>
    <w:rsid w:val="00945F6A"/>
    <w:rsid w:val="009473C2"/>
    <w:rsid w:val="00951109"/>
    <w:rsid w:val="0095410B"/>
    <w:rsid w:val="00954A01"/>
    <w:rsid w:val="00956922"/>
    <w:rsid w:val="00956A34"/>
    <w:rsid w:val="00960414"/>
    <w:rsid w:val="009610B4"/>
    <w:rsid w:val="009645EE"/>
    <w:rsid w:val="00964790"/>
    <w:rsid w:val="009648D7"/>
    <w:rsid w:val="00964E4B"/>
    <w:rsid w:val="0096596C"/>
    <w:rsid w:val="0096732D"/>
    <w:rsid w:val="00971753"/>
    <w:rsid w:val="00972340"/>
    <w:rsid w:val="00973BC0"/>
    <w:rsid w:val="00974756"/>
    <w:rsid w:val="0097603C"/>
    <w:rsid w:val="0097768B"/>
    <w:rsid w:val="00980237"/>
    <w:rsid w:val="009815FD"/>
    <w:rsid w:val="009816C4"/>
    <w:rsid w:val="00982430"/>
    <w:rsid w:val="009827E0"/>
    <w:rsid w:val="00983486"/>
    <w:rsid w:val="00983F81"/>
    <w:rsid w:val="00984D64"/>
    <w:rsid w:val="00984F61"/>
    <w:rsid w:val="00986267"/>
    <w:rsid w:val="009870F5"/>
    <w:rsid w:val="00987A22"/>
    <w:rsid w:val="009927F8"/>
    <w:rsid w:val="0099283D"/>
    <w:rsid w:val="009948E0"/>
    <w:rsid w:val="00994929"/>
    <w:rsid w:val="009952AF"/>
    <w:rsid w:val="00996502"/>
    <w:rsid w:val="00996C3E"/>
    <w:rsid w:val="009973B8"/>
    <w:rsid w:val="009A026A"/>
    <w:rsid w:val="009A250C"/>
    <w:rsid w:val="009A5AB1"/>
    <w:rsid w:val="009A6892"/>
    <w:rsid w:val="009B0938"/>
    <w:rsid w:val="009B11C8"/>
    <w:rsid w:val="009B2BB9"/>
    <w:rsid w:val="009B2F9C"/>
    <w:rsid w:val="009B489C"/>
    <w:rsid w:val="009B5A18"/>
    <w:rsid w:val="009B6198"/>
    <w:rsid w:val="009C0C48"/>
    <w:rsid w:val="009C2C03"/>
    <w:rsid w:val="009C31E0"/>
    <w:rsid w:val="009C4AE2"/>
    <w:rsid w:val="009C5A41"/>
    <w:rsid w:val="009C7112"/>
    <w:rsid w:val="009C73C4"/>
    <w:rsid w:val="009D08B9"/>
    <w:rsid w:val="009D1DED"/>
    <w:rsid w:val="009D1E6E"/>
    <w:rsid w:val="009D1E88"/>
    <w:rsid w:val="009D253E"/>
    <w:rsid w:val="009D30E9"/>
    <w:rsid w:val="009D318A"/>
    <w:rsid w:val="009D4AFD"/>
    <w:rsid w:val="009D4CD2"/>
    <w:rsid w:val="009D5A6A"/>
    <w:rsid w:val="009D5ACA"/>
    <w:rsid w:val="009D661A"/>
    <w:rsid w:val="009D6949"/>
    <w:rsid w:val="009E0941"/>
    <w:rsid w:val="009E11AA"/>
    <w:rsid w:val="009E20A9"/>
    <w:rsid w:val="009E25FA"/>
    <w:rsid w:val="009E27CF"/>
    <w:rsid w:val="009E2A5F"/>
    <w:rsid w:val="009E3697"/>
    <w:rsid w:val="009E55F7"/>
    <w:rsid w:val="009E62C3"/>
    <w:rsid w:val="009E7192"/>
    <w:rsid w:val="009E7FF3"/>
    <w:rsid w:val="009F0506"/>
    <w:rsid w:val="009F0637"/>
    <w:rsid w:val="009F0F7F"/>
    <w:rsid w:val="009F1ABC"/>
    <w:rsid w:val="009F1D9D"/>
    <w:rsid w:val="009F26D7"/>
    <w:rsid w:val="009F3B9A"/>
    <w:rsid w:val="009F450B"/>
    <w:rsid w:val="009F4A9E"/>
    <w:rsid w:val="009F5B9E"/>
    <w:rsid w:val="009F6E2F"/>
    <w:rsid w:val="009FB637"/>
    <w:rsid w:val="00A03AC7"/>
    <w:rsid w:val="00A06976"/>
    <w:rsid w:val="00A07CE4"/>
    <w:rsid w:val="00A1017E"/>
    <w:rsid w:val="00A104C4"/>
    <w:rsid w:val="00A12B96"/>
    <w:rsid w:val="00A15946"/>
    <w:rsid w:val="00A17D4B"/>
    <w:rsid w:val="00A222CF"/>
    <w:rsid w:val="00A24A15"/>
    <w:rsid w:val="00A24FA3"/>
    <w:rsid w:val="00A27251"/>
    <w:rsid w:val="00A277E6"/>
    <w:rsid w:val="00A30428"/>
    <w:rsid w:val="00A317BF"/>
    <w:rsid w:val="00A34AC9"/>
    <w:rsid w:val="00A35175"/>
    <w:rsid w:val="00A3533D"/>
    <w:rsid w:val="00A3560F"/>
    <w:rsid w:val="00A36102"/>
    <w:rsid w:val="00A409C5"/>
    <w:rsid w:val="00A434D6"/>
    <w:rsid w:val="00A43662"/>
    <w:rsid w:val="00A45310"/>
    <w:rsid w:val="00A46105"/>
    <w:rsid w:val="00A46131"/>
    <w:rsid w:val="00A461C2"/>
    <w:rsid w:val="00A46EFB"/>
    <w:rsid w:val="00A470D7"/>
    <w:rsid w:val="00A47ADA"/>
    <w:rsid w:val="00A504CC"/>
    <w:rsid w:val="00A50C45"/>
    <w:rsid w:val="00A5261B"/>
    <w:rsid w:val="00A54637"/>
    <w:rsid w:val="00A600DC"/>
    <w:rsid w:val="00A62130"/>
    <w:rsid w:val="00A63BB6"/>
    <w:rsid w:val="00A642F9"/>
    <w:rsid w:val="00A64950"/>
    <w:rsid w:val="00A67D05"/>
    <w:rsid w:val="00A70BCA"/>
    <w:rsid w:val="00A72A20"/>
    <w:rsid w:val="00A737DA"/>
    <w:rsid w:val="00A73ED8"/>
    <w:rsid w:val="00A74287"/>
    <w:rsid w:val="00A74EE6"/>
    <w:rsid w:val="00A75CBA"/>
    <w:rsid w:val="00A76C9E"/>
    <w:rsid w:val="00A77ED6"/>
    <w:rsid w:val="00A831B3"/>
    <w:rsid w:val="00A8382B"/>
    <w:rsid w:val="00A852F2"/>
    <w:rsid w:val="00A85956"/>
    <w:rsid w:val="00A8657D"/>
    <w:rsid w:val="00A86A77"/>
    <w:rsid w:val="00A86E19"/>
    <w:rsid w:val="00A87013"/>
    <w:rsid w:val="00A90F7A"/>
    <w:rsid w:val="00A911F5"/>
    <w:rsid w:val="00A91D4B"/>
    <w:rsid w:val="00A91ECD"/>
    <w:rsid w:val="00A96B72"/>
    <w:rsid w:val="00AA0019"/>
    <w:rsid w:val="00AA0DC0"/>
    <w:rsid w:val="00AA139D"/>
    <w:rsid w:val="00AA1E13"/>
    <w:rsid w:val="00AA33C7"/>
    <w:rsid w:val="00AA4B9B"/>
    <w:rsid w:val="00AA5201"/>
    <w:rsid w:val="00AA5865"/>
    <w:rsid w:val="00AA70E0"/>
    <w:rsid w:val="00AA775A"/>
    <w:rsid w:val="00AB021F"/>
    <w:rsid w:val="00AB084C"/>
    <w:rsid w:val="00AB290D"/>
    <w:rsid w:val="00AB2B97"/>
    <w:rsid w:val="00AB4C22"/>
    <w:rsid w:val="00AB5683"/>
    <w:rsid w:val="00AB57BC"/>
    <w:rsid w:val="00AB5E72"/>
    <w:rsid w:val="00AB5F2E"/>
    <w:rsid w:val="00AB6361"/>
    <w:rsid w:val="00AB75C3"/>
    <w:rsid w:val="00AB7A3F"/>
    <w:rsid w:val="00AC36CA"/>
    <w:rsid w:val="00AC39DD"/>
    <w:rsid w:val="00AC3FB5"/>
    <w:rsid w:val="00AD00C9"/>
    <w:rsid w:val="00AD351C"/>
    <w:rsid w:val="00AD43C0"/>
    <w:rsid w:val="00AD48CF"/>
    <w:rsid w:val="00AD4D5E"/>
    <w:rsid w:val="00ADFF53"/>
    <w:rsid w:val="00AE056C"/>
    <w:rsid w:val="00AE0D68"/>
    <w:rsid w:val="00AE220F"/>
    <w:rsid w:val="00AE251E"/>
    <w:rsid w:val="00AE295F"/>
    <w:rsid w:val="00AE4B65"/>
    <w:rsid w:val="00AE57B4"/>
    <w:rsid w:val="00AE62DD"/>
    <w:rsid w:val="00AE6CA6"/>
    <w:rsid w:val="00AE7724"/>
    <w:rsid w:val="00AE7D3E"/>
    <w:rsid w:val="00AF03E7"/>
    <w:rsid w:val="00AF0E7B"/>
    <w:rsid w:val="00AF23DE"/>
    <w:rsid w:val="00AF286F"/>
    <w:rsid w:val="00AF2EB3"/>
    <w:rsid w:val="00AF3DE5"/>
    <w:rsid w:val="00AF426C"/>
    <w:rsid w:val="00AF54C8"/>
    <w:rsid w:val="00AF667C"/>
    <w:rsid w:val="00AF7185"/>
    <w:rsid w:val="00B021AF"/>
    <w:rsid w:val="00B04EB2"/>
    <w:rsid w:val="00B055DD"/>
    <w:rsid w:val="00B06F8B"/>
    <w:rsid w:val="00B10072"/>
    <w:rsid w:val="00B10738"/>
    <w:rsid w:val="00B12E50"/>
    <w:rsid w:val="00B1359F"/>
    <w:rsid w:val="00B14D85"/>
    <w:rsid w:val="00B14FDF"/>
    <w:rsid w:val="00B171A4"/>
    <w:rsid w:val="00B2145F"/>
    <w:rsid w:val="00B2337C"/>
    <w:rsid w:val="00B24CA0"/>
    <w:rsid w:val="00B2598C"/>
    <w:rsid w:val="00B25A5C"/>
    <w:rsid w:val="00B30252"/>
    <w:rsid w:val="00B3051F"/>
    <w:rsid w:val="00B314E4"/>
    <w:rsid w:val="00B32779"/>
    <w:rsid w:val="00B34578"/>
    <w:rsid w:val="00B36E78"/>
    <w:rsid w:val="00B36F74"/>
    <w:rsid w:val="00B42302"/>
    <w:rsid w:val="00B43178"/>
    <w:rsid w:val="00B447F6"/>
    <w:rsid w:val="00B45D01"/>
    <w:rsid w:val="00B45D14"/>
    <w:rsid w:val="00B464C0"/>
    <w:rsid w:val="00B47F90"/>
    <w:rsid w:val="00B510AE"/>
    <w:rsid w:val="00B51616"/>
    <w:rsid w:val="00B51878"/>
    <w:rsid w:val="00B54B4D"/>
    <w:rsid w:val="00B55C3F"/>
    <w:rsid w:val="00B55FD8"/>
    <w:rsid w:val="00B571BE"/>
    <w:rsid w:val="00B616BC"/>
    <w:rsid w:val="00B62301"/>
    <w:rsid w:val="00B6383B"/>
    <w:rsid w:val="00B641D4"/>
    <w:rsid w:val="00B6577E"/>
    <w:rsid w:val="00B65F79"/>
    <w:rsid w:val="00B660A7"/>
    <w:rsid w:val="00B669C1"/>
    <w:rsid w:val="00B67309"/>
    <w:rsid w:val="00B67A81"/>
    <w:rsid w:val="00B7047D"/>
    <w:rsid w:val="00B7108A"/>
    <w:rsid w:val="00B710A7"/>
    <w:rsid w:val="00B714F3"/>
    <w:rsid w:val="00B716C4"/>
    <w:rsid w:val="00B71ABE"/>
    <w:rsid w:val="00B71B0A"/>
    <w:rsid w:val="00B74A47"/>
    <w:rsid w:val="00B759BC"/>
    <w:rsid w:val="00B76953"/>
    <w:rsid w:val="00B76AEF"/>
    <w:rsid w:val="00B77A79"/>
    <w:rsid w:val="00B80232"/>
    <w:rsid w:val="00B80C0E"/>
    <w:rsid w:val="00B86033"/>
    <w:rsid w:val="00B86318"/>
    <w:rsid w:val="00B86E78"/>
    <w:rsid w:val="00B8727F"/>
    <w:rsid w:val="00B8730A"/>
    <w:rsid w:val="00B874B8"/>
    <w:rsid w:val="00B90431"/>
    <w:rsid w:val="00B927DC"/>
    <w:rsid w:val="00B92B4D"/>
    <w:rsid w:val="00B935E2"/>
    <w:rsid w:val="00B93E4D"/>
    <w:rsid w:val="00B9661A"/>
    <w:rsid w:val="00B96EAA"/>
    <w:rsid w:val="00BA000E"/>
    <w:rsid w:val="00BA097D"/>
    <w:rsid w:val="00BA52ED"/>
    <w:rsid w:val="00BA57B8"/>
    <w:rsid w:val="00BA728E"/>
    <w:rsid w:val="00BA7A65"/>
    <w:rsid w:val="00BA7E8B"/>
    <w:rsid w:val="00BB05E7"/>
    <w:rsid w:val="00BB0A30"/>
    <w:rsid w:val="00BB1923"/>
    <w:rsid w:val="00BB22AE"/>
    <w:rsid w:val="00BB461D"/>
    <w:rsid w:val="00BB5E43"/>
    <w:rsid w:val="00BB6FE5"/>
    <w:rsid w:val="00BC09B3"/>
    <w:rsid w:val="00BC0AC5"/>
    <w:rsid w:val="00BC4EF4"/>
    <w:rsid w:val="00BC533C"/>
    <w:rsid w:val="00BC6E1E"/>
    <w:rsid w:val="00BD020A"/>
    <w:rsid w:val="00BD1C04"/>
    <w:rsid w:val="00BD1E95"/>
    <w:rsid w:val="00BD28B3"/>
    <w:rsid w:val="00BD6EC6"/>
    <w:rsid w:val="00BE0632"/>
    <w:rsid w:val="00BE0E3B"/>
    <w:rsid w:val="00BE2076"/>
    <w:rsid w:val="00BE31DA"/>
    <w:rsid w:val="00BE32FF"/>
    <w:rsid w:val="00BE4156"/>
    <w:rsid w:val="00BE4C13"/>
    <w:rsid w:val="00BE5CB6"/>
    <w:rsid w:val="00BE7CC9"/>
    <w:rsid w:val="00BF1A96"/>
    <w:rsid w:val="00BF2692"/>
    <w:rsid w:val="00BF2B7B"/>
    <w:rsid w:val="00BF37EA"/>
    <w:rsid w:val="00BF7F61"/>
    <w:rsid w:val="00C0137F"/>
    <w:rsid w:val="00C017C4"/>
    <w:rsid w:val="00C02637"/>
    <w:rsid w:val="00C0631E"/>
    <w:rsid w:val="00C0795B"/>
    <w:rsid w:val="00C11A2A"/>
    <w:rsid w:val="00C12035"/>
    <w:rsid w:val="00C13DA4"/>
    <w:rsid w:val="00C13F97"/>
    <w:rsid w:val="00C17140"/>
    <w:rsid w:val="00C17DA6"/>
    <w:rsid w:val="00C224C0"/>
    <w:rsid w:val="00C22B43"/>
    <w:rsid w:val="00C25366"/>
    <w:rsid w:val="00C25559"/>
    <w:rsid w:val="00C2788F"/>
    <w:rsid w:val="00C27BEC"/>
    <w:rsid w:val="00C30C3D"/>
    <w:rsid w:val="00C31F13"/>
    <w:rsid w:val="00C3252B"/>
    <w:rsid w:val="00C32B78"/>
    <w:rsid w:val="00C340F0"/>
    <w:rsid w:val="00C36E39"/>
    <w:rsid w:val="00C40853"/>
    <w:rsid w:val="00C41D2A"/>
    <w:rsid w:val="00C422BC"/>
    <w:rsid w:val="00C4342B"/>
    <w:rsid w:val="00C43D27"/>
    <w:rsid w:val="00C4621D"/>
    <w:rsid w:val="00C4631E"/>
    <w:rsid w:val="00C51329"/>
    <w:rsid w:val="00C545D6"/>
    <w:rsid w:val="00C62171"/>
    <w:rsid w:val="00C625CC"/>
    <w:rsid w:val="00C644A3"/>
    <w:rsid w:val="00C6789A"/>
    <w:rsid w:val="00C73D5D"/>
    <w:rsid w:val="00C751CA"/>
    <w:rsid w:val="00C765B7"/>
    <w:rsid w:val="00C77B9C"/>
    <w:rsid w:val="00C8348D"/>
    <w:rsid w:val="00C841B5"/>
    <w:rsid w:val="00C867A0"/>
    <w:rsid w:val="00C87B88"/>
    <w:rsid w:val="00C90639"/>
    <w:rsid w:val="00C91802"/>
    <w:rsid w:val="00C91CA8"/>
    <w:rsid w:val="00C933C5"/>
    <w:rsid w:val="00C942FE"/>
    <w:rsid w:val="00C94D77"/>
    <w:rsid w:val="00C95156"/>
    <w:rsid w:val="00C95456"/>
    <w:rsid w:val="00CA084F"/>
    <w:rsid w:val="00CA0D1F"/>
    <w:rsid w:val="00CA121F"/>
    <w:rsid w:val="00CA13F4"/>
    <w:rsid w:val="00CA1684"/>
    <w:rsid w:val="00CA2332"/>
    <w:rsid w:val="00CA3149"/>
    <w:rsid w:val="00CA40DF"/>
    <w:rsid w:val="00CA4455"/>
    <w:rsid w:val="00CA6C48"/>
    <w:rsid w:val="00CA7331"/>
    <w:rsid w:val="00CB1E38"/>
    <w:rsid w:val="00CB2870"/>
    <w:rsid w:val="00CB2983"/>
    <w:rsid w:val="00CB428C"/>
    <w:rsid w:val="00CB5EDB"/>
    <w:rsid w:val="00CB6063"/>
    <w:rsid w:val="00CC0B86"/>
    <w:rsid w:val="00CC134E"/>
    <w:rsid w:val="00CC19F8"/>
    <w:rsid w:val="00CC21CD"/>
    <w:rsid w:val="00CC21D1"/>
    <w:rsid w:val="00CC3AF9"/>
    <w:rsid w:val="00CC3D01"/>
    <w:rsid w:val="00CC40C0"/>
    <w:rsid w:val="00CC42CD"/>
    <w:rsid w:val="00CC6068"/>
    <w:rsid w:val="00CC616D"/>
    <w:rsid w:val="00CC76D5"/>
    <w:rsid w:val="00CD01F6"/>
    <w:rsid w:val="00CD0D37"/>
    <w:rsid w:val="00CD133B"/>
    <w:rsid w:val="00CD1745"/>
    <w:rsid w:val="00CD3B5C"/>
    <w:rsid w:val="00CD4CE4"/>
    <w:rsid w:val="00CD4EBD"/>
    <w:rsid w:val="00CD7F28"/>
    <w:rsid w:val="00CE1C40"/>
    <w:rsid w:val="00CE28FB"/>
    <w:rsid w:val="00CE2B39"/>
    <w:rsid w:val="00CE5927"/>
    <w:rsid w:val="00CE709C"/>
    <w:rsid w:val="00CE78F0"/>
    <w:rsid w:val="00CE7BC1"/>
    <w:rsid w:val="00CF134F"/>
    <w:rsid w:val="00CF1E00"/>
    <w:rsid w:val="00CF1EDE"/>
    <w:rsid w:val="00CF220F"/>
    <w:rsid w:val="00CF3C99"/>
    <w:rsid w:val="00CF423D"/>
    <w:rsid w:val="00CF4AF5"/>
    <w:rsid w:val="00CF5BBE"/>
    <w:rsid w:val="00CF5FC7"/>
    <w:rsid w:val="00CF761C"/>
    <w:rsid w:val="00D00D74"/>
    <w:rsid w:val="00D01552"/>
    <w:rsid w:val="00D02EDF"/>
    <w:rsid w:val="00D039B3"/>
    <w:rsid w:val="00D042F1"/>
    <w:rsid w:val="00D0566B"/>
    <w:rsid w:val="00D0619A"/>
    <w:rsid w:val="00D068AB"/>
    <w:rsid w:val="00D06993"/>
    <w:rsid w:val="00D079BE"/>
    <w:rsid w:val="00D101C8"/>
    <w:rsid w:val="00D103AA"/>
    <w:rsid w:val="00D10722"/>
    <w:rsid w:val="00D107E8"/>
    <w:rsid w:val="00D11616"/>
    <w:rsid w:val="00D119EF"/>
    <w:rsid w:val="00D11C6C"/>
    <w:rsid w:val="00D11EDB"/>
    <w:rsid w:val="00D136EA"/>
    <w:rsid w:val="00D13FED"/>
    <w:rsid w:val="00D14677"/>
    <w:rsid w:val="00D15228"/>
    <w:rsid w:val="00D15480"/>
    <w:rsid w:val="00D17213"/>
    <w:rsid w:val="00D1735C"/>
    <w:rsid w:val="00D20730"/>
    <w:rsid w:val="00D21D0B"/>
    <w:rsid w:val="00D2207A"/>
    <w:rsid w:val="00D222C6"/>
    <w:rsid w:val="00D22F99"/>
    <w:rsid w:val="00D23FD2"/>
    <w:rsid w:val="00D2439B"/>
    <w:rsid w:val="00D25660"/>
    <w:rsid w:val="00D308BC"/>
    <w:rsid w:val="00D31639"/>
    <w:rsid w:val="00D32181"/>
    <w:rsid w:val="00D328AD"/>
    <w:rsid w:val="00D32905"/>
    <w:rsid w:val="00D32C57"/>
    <w:rsid w:val="00D32CD7"/>
    <w:rsid w:val="00D3387C"/>
    <w:rsid w:val="00D33A9A"/>
    <w:rsid w:val="00D3407E"/>
    <w:rsid w:val="00D3641E"/>
    <w:rsid w:val="00D4007C"/>
    <w:rsid w:val="00D412AE"/>
    <w:rsid w:val="00D412BC"/>
    <w:rsid w:val="00D438C8"/>
    <w:rsid w:val="00D4390E"/>
    <w:rsid w:val="00D45ABC"/>
    <w:rsid w:val="00D4779F"/>
    <w:rsid w:val="00D517D2"/>
    <w:rsid w:val="00D51AE0"/>
    <w:rsid w:val="00D5278D"/>
    <w:rsid w:val="00D55C82"/>
    <w:rsid w:val="00D55C83"/>
    <w:rsid w:val="00D561F1"/>
    <w:rsid w:val="00D56883"/>
    <w:rsid w:val="00D56969"/>
    <w:rsid w:val="00D57331"/>
    <w:rsid w:val="00D5748E"/>
    <w:rsid w:val="00D575D2"/>
    <w:rsid w:val="00D606E3"/>
    <w:rsid w:val="00D60FB8"/>
    <w:rsid w:val="00D6207A"/>
    <w:rsid w:val="00D624AA"/>
    <w:rsid w:val="00D652E3"/>
    <w:rsid w:val="00D6618C"/>
    <w:rsid w:val="00D662A0"/>
    <w:rsid w:val="00D67998"/>
    <w:rsid w:val="00D71941"/>
    <w:rsid w:val="00D73E34"/>
    <w:rsid w:val="00D741AD"/>
    <w:rsid w:val="00D812FE"/>
    <w:rsid w:val="00D822C6"/>
    <w:rsid w:val="00D8426E"/>
    <w:rsid w:val="00D84948"/>
    <w:rsid w:val="00D85271"/>
    <w:rsid w:val="00D85695"/>
    <w:rsid w:val="00D864A9"/>
    <w:rsid w:val="00D8664D"/>
    <w:rsid w:val="00D92081"/>
    <w:rsid w:val="00D972E9"/>
    <w:rsid w:val="00D976AD"/>
    <w:rsid w:val="00DA1F57"/>
    <w:rsid w:val="00DA2B7A"/>
    <w:rsid w:val="00DA3B32"/>
    <w:rsid w:val="00DA4832"/>
    <w:rsid w:val="00DA4E9B"/>
    <w:rsid w:val="00DB0BE9"/>
    <w:rsid w:val="00DB11A0"/>
    <w:rsid w:val="00DB4800"/>
    <w:rsid w:val="00DB5DF9"/>
    <w:rsid w:val="00DB610C"/>
    <w:rsid w:val="00DB692D"/>
    <w:rsid w:val="00DB72A1"/>
    <w:rsid w:val="00DC0BEB"/>
    <w:rsid w:val="00DC1E4E"/>
    <w:rsid w:val="00DC4186"/>
    <w:rsid w:val="00DC5126"/>
    <w:rsid w:val="00DC6366"/>
    <w:rsid w:val="00DC7B46"/>
    <w:rsid w:val="00DD1882"/>
    <w:rsid w:val="00DD4134"/>
    <w:rsid w:val="00DD54FE"/>
    <w:rsid w:val="00DD5F42"/>
    <w:rsid w:val="00DD5FBE"/>
    <w:rsid w:val="00DD6B6F"/>
    <w:rsid w:val="00DE04EB"/>
    <w:rsid w:val="00DE23DA"/>
    <w:rsid w:val="00DE2FC1"/>
    <w:rsid w:val="00DE356D"/>
    <w:rsid w:val="00DF0220"/>
    <w:rsid w:val="00DF04F4"/>
    <w:rsid w:val="00DF29D9"/>
    <w:rsid w:val="00DF32B1"/>
    <w:rsid w:val="00DF505C"/>
    <w:rsid w:val="00DF5EB4"/>
    <w:rsid w:val="00DF6DEB"/>
    <w:rsid w:val="00E00135"/>
    <w:rsid w:val="00E0128D"/>
    <w:rsid w:val="00E0171F"/>
    <w:rsid w:val="00E0319B"/>
    <w:rsid w:val="00E05BFC"/>
    <w:rsid w:val="00E07455"/>
    <w:rsid w:val="00E11F95"/>
    <w:rsid w:val="00E1675E"/>
    <w:rsid w:val="00E17901"/>
    <w:rsid w:val="00E2025C"/>
    <w:rsid w:val="00E2301B"/>
    <w:rsid w:val="00E24180"/>
    <w:rsid w:val="00E25198"/>
    <w:rsid w:val="00E26487"/>
    <w:rsid w:val="00E2759C"/>
    <w:rsid w:val="00E27870"/>
    <w:rsid w:val="00E27D8F"/>
    <w:rsid w:val="00E30CBC"/>
    <w:rsid w:val="00E36077"/>
    <w:rsid w:val="00E36291"/>
    <w:rsid w:val="00E374F2"/>
    <w:rsid w:val="00E44452"/>
    <w:rsid w:val="00E444EA"/>
    <w:rsid w:val="00E46020"/>
    <w:rsid w:val="00E475B6"/>
    <w:rsid w:val="00E47F39"/>
    <w:rsid w:val="00E5081A"/>
    <w:rsid w:val="00E514B2"/>
    <w:rsid w:val="00E51C9F"/>
    <w:rsid w:val="00E5348C"/>
    <w:rsid w:val="00E549CA"/>
    <w:rsid w:val="00E54AB5"/>
    <w:rsid w:val="00E55AEF"/>
    <w:rsid w:val="00E563C9"/>
    <w:rsid w:val="00E575B5"/>
    <w:rsid w:val="00E57725"/>
    <w:rsid w:val="00E57B75"/>
    <w:rsid w:val="00E62373"/>
    <w:rsid w:val="00E63662"/>
    <w:rsid w:val="00E670CF"/>
    <w:rsid w:val="00E67A14"/>
    <w:rsid w:val="00E7173E"/>
    <w:rsid w:val="00E71F9F"/>
    <w:rsid w:val="00E7275A"/>
    <w:rsid w:val="00E72B9A"/>
    <w:rsid w:val="00E72E69"/>
    <w:rsid w:val="00E73686"/>
    <w:rsid w:val="00E73B94"/>
    <w:rsid w:val="00E7494D"/>
    <w:rsid w:val="00E74B25"/>
    <w:rsid w:val="00E80481"/>
    <w:rsid w:val="00E8213A"/>
    <w:rsid w:val="00E8418D"/>
    <w:rsid w:val="00E871E0"/>
    <w:rsid w:val="00E907C3"/>
    <w:rsid w:val="00E91E28"/>
    <w:rsid w:val="00E94054"/>
    <w:rsid w:val="00E946A0"/>
    <w:rsid w:val="00E970D6"/>
    <w:rsid w:val="00E97ACE"/>
    <w:rsid w:val="00E97C4C"/>
    <w:rsid w:val="00EA0511"/>
    <w:rsid w:val="00EA0BAF"/>
    <w:rsid w:val="00EA1AA0"/>
    <w:rsid w:val="00EA3A25"/>
    <w:rsid w:val="00EA492E"/>
    <w:rsid w:val="00EB1189"/>
    <w:rsid w:val="00EB1FDC"/>
    <w:rsid w:val="00EB2312"/>
    <w:rsid w:val="00EB23CE"/>
    <w:rsid w:val="00EB314A"/>
    <w:rsid w:val="00EB3F93"/>
    <w:rsid w:val="00EB4354"/>
    <w:rsid w:val="00EB6423"/>
    <w:rsid w:val="00EB6441"/>
    <w:rsid w:val="00EB7A8D"/>
    <w:rsid w:val="00EB7EB8"/>
    <w:rsid w:val="00EC138E"/>
    <w:rsid w:val="00EC317F"/>
    <w:rsid w:val="00EC34C2"/>
    <w:rsid w:val="00EC5C60"/>
    <w:rsid w:val="00ED053B"/>
    <w:rsid w:val="00ED0FE2"/>
    <w:rsid w:val="00ED37B3"/>
    <w:rsid w:val="00ED3827"/>
    <w:rsid w:val="00ED4288"/>
    <w:rsid w:val="00ED5163"/>
    <w:rsid w:val="00EE196D"/>
    <w:rsid w:val="00EE6B1C"/>
    <w:rsid w:val="00EE6D8E"/>
    <w:rsid w:val="00EE74E7"/>
    <w:rsid w:val="00EE7F94"/>
    <w:rsid w:val="00EF2A75"/>
    <w:rsid w:val="00EF2DB5"/>
    <w:rsid w:val="00EF4F86"/>
    <w:rsid w:val="00EF5043"/>
    <w:rsid w:val="00EF63BF"/>
    <w:rsid w:val="00F002D6"/>
    <w:rsid w:val="00F00DB1"/>
    <w:rsid w:val="00F01A5D"/>
    <w:rsid w:val="00F02996"/>
    <w:rsid w:val="00F03C98"/>
    <w:rsid w:val="00F0460D"/>
    <w:rsid w:val="00F04803"/>
    <w:rsid w:val="00F05211"/>
    <w:rsid w:val="00F0584B"/>
    <w:rsid w:val="00F05B55"/>
    <w:rsid w:val="00F05D45"/>
    <w:rsid w:val="00F069D3"/>
    <w:rsid w:val="00F07350"/>
    <w:rsid w:val="00F07E66"/>
    <w:rsid w:val="00F1009E"/>
    <w:rsid w:val="00F10479"/>
    <w:rsid w:val="00F15F50"/>
    <w:rsid w:val="00F16600"/>
    <w:rsid w:val="00F16E9F"/>
    <w:rsid w:val="00F172AD"/>
    <w:rsid w:val="00F1B53E"/>
    <w:rsid w:val="00F201C4"/>
    <w:rsid w:val="00F23A62"/>
    <w:rsid w:val="00F23F66"/>
    <w:rsid w:val="00F2416A"/>
    <w:rsid w:val="00F24B67"/>
    <w:rsid w:val="00F2547C"/>
    <w:rsid w:val="00F259BD"/>
    <w:rsid w:val="00F26C17"/>
    <w:rsid w:val="00F32837"/>
    <w:rsid w:val="00F3483A"/>
    <w:rsid w:val="00F34B1C"/>
    <w:rsid w:val="00F3513D"/>
    <w:rsid w:val="00F35F8F"/>
    <w:rsid w:val="00F37640"/>
    <w:rsid w:val="00F37F59"/>
    <w:rsid w:val="00F40067"/>
    <w:rsid w:val="00F4196D"/>
    <w:rsid w:val="00F42AD9"/>
    <w:rsid w:val="00F43111"/>
    <w:rsid w:val="00F431AB"/>
    <w:rsid w:val="00F439A3"/>
    <w:rsid w:val="00F44149"/>
    <w:rsid w:val="00F44E6C"/>
    <w:rsid w:val="00F451B7"/>
    <w:rsid w:val="00F45371"/>
    <w:rsid w:val="00F46504"/>
    <w:rsid w:val="00F51134"/>
    <w:rsid w:val="00F51E11"/>
    <w:rsid w:val="00F524D1"/>
    <w:rsid w:val="00F52A16"/>
    <w:rsid w:val="00F52AA4"/>
    <w:rsid w:val="00F52FAA"/>
    <w:rsid w:val="00F53E10"/>
    <w:rsid w:val="00F549E3"/>
    <w:rsid w:val="00F54B99"/>
    <w:rsid w:val="00F57012"/>
    <w:rsid w:val="00F574CF"/>
    <w:rsid w:val="00F61E32"/>
    <w:rsid w:val="00F63956"/>
    <w:rsid w:val="00F650D3"/>
    <w:rsid w:val="00F65706"/>
    <w:rsid w:val="00F667A5"/>
    <w:rsid w:val="00F66D3B"/>
    <w:rsid w:val="00F67A73"/>
    <w:rsid w:val="00F7166F"/>
    <w:rsid w:val="00F72C2F"/>
    <w:rsid w:val="00F812ED"/>
    <w:rsid w:val="00F81728"/>
    <w:rsid w:val="00F823BB"/>
    <w:rsid w:val="00F823DE"/>
    <w:rsid w:val="00F82975"/>
    <w:rsid w:val="00F82C1C"/>
    <w:rsid w:val="00F839EE"/>
    <w:rsid w:val="00F843BE"/>
    <w:rsid w:val="00F85B76"/>
    <w:rsid w:val="00F8683B"/>
    <w:rsid w:val="00F87D30"/>
    <w:rsid w:val="00F91BA0"/>
    <w:rsid w:val="00F9258A"/>
    <w:rsid w:val="00F9478B"/>
    <w:rsid w:val="00F94D3D"/>
    <w:rsid w:val="00F95383"/>
    <w:rsid w:val="00F96BBB"/>
    <w:rsid w:val="00F96E84"/>
    <w:rsid w:val="00FA0C61"/>
    <w:rsid w:val="00FA21C4"/>
    <w:rsid w:val="00FA2D20"/>
    <w:rsid w:val="00FA2D94"/>
    <w:rsid w:val="00FA341C"/>
    <w:rsid w:val="00FA3938"/>
    <w:rsid w:val="00FA3D3E"/>
    <w:rsid w:val="00FA4C3C"/>
    <w:rsid w:val="00FA5F0D"/>
    <w:rsid w:val="00FA741C"/>
    <w:rsid w:val="00FA757F"/>
    <w:rsid w:val="00FA7965"/>
    <w:rsid w:val="00FB01DC"/>
    <w:rsid w:val="00FB0312"/>
    <w:rsid w:val="00FB1160"/>
    <w:rsid w:val="00FB2AAA"/>
    <w:rsid w:val="00FB3A35"/>
    <w:rsid w:val="00FC02C8"/>
    <w:rsid w:val="00FC2EF1"/>
    <w:rsid w:val="00FC305E"/>
    <w:rsid w:val="00FC31DE"/>
    <w:rsid w:val="00FC3730"/>
    <w:rsid w:val="00FC4651"/>
    <w:rsid w:val="00FC4671"/>
    <w:rsid w:val="00FC72F1"/>
    <w:rsid w:val="00FC7D0A"/>
    <w:rsid w:val="00FD0F89"/>
    <w:rsid w:val="00FD18C7"/>
    <w:rsid w:val="00FD2F14"/>
    <w:rsid w:val="00FD3847"/>
    <w:rsid w:val="00FD3EA7"/>
    <w:rsid w:val="00FE1A9B"/>
    <w:rsid w:val="00FE1B47"/>
    <w:rsid w:val="00FE246F"/>
    <w:rsid w:val="00FE281B"/>
    <w:rsid w:val="00FE2914"/>
    <w:rsid w:val="00FE2DD3"/>
    <w:rsid w:val="00FE2DF1"/>
    <w:rsid w:val="00FE334E"/>
    <w:rsid w:val="00FE416B"/>
    <w:rsid w:val="00FE4269"/>
    <w:rsid w:val="00FE4C5E"/>
    <w:rsid w:val="00FF41F1"/>
    <w:rsid w:val="00FF5BBB"/>
    <w:rsid w:val="00FF5CD1"/>
    <w:rsid w:val="00FF6ADF"/>
    <w:rsid w:val="00FF7463"/>
    <w:rsid w:val="012B85BE"/>
    <w:rsid w:val="012D960B"/>
    <w:rsid w:val="017AF282"/>
    <w:rsid w:val="01811CB5"/>
    <w:rsid w:val="01B73A09"/>
    <w:rsid w:val="01C1C3CB"/>
    <w:rsid w:val="01C2F7B1"/>
    <w:rsid w:val="01C6B059"/>
    <w:rsid w:val="01D4E958"/>
    <w:rsid w:val="01FBCA62"/>
    <w:rsid w:val="02131AB7"/>
    <w:rsid w:val="022868FC"/>
    <w:rsid w:val="02338AFE"/>
    <w:rsid w:val="027DD17C"/>
    <w:rsid w:val="028561A8"/>
    <w:rsid w:val="029D813A"/>
    <w:rsid w:val="02EF70FA"/>
    <w:rsid w:val="034B6428"/>
    <w:rsid w:val="035CD2B9"/>
    <w:rsid w:val="0381FEB0"/>
    <w:rsid w:val="0387E739"/>
    <w:rsid w:val="039AD883"/>
    <w:rsid w:val="039E209D"/>
    <w:rsid w:val="03A5E8D0"/>
    <w:rsid w:val="0489F798"/>
    <w:rsid w:val="0492D1C7"/>
    <w:rsid w:val="04980689"/>
    <w:rsid w:val="04A98997"/>
    <w:rsid w:val="04DDC213"/>
    <w:rsid w:val="052A1119"/>
    <w:rsid w:val="05407B0A"/>
    <w:rsid w:val="05746750"/>
    <w:rsid w:val="0584973E"/>
    <w:rsid w:val="05D3BBD8"/>
    <w:rsid w:val="05EAB37A"/>
    <w:rsid w:val="06160248"/>
    <w:rsid w:val="066FF452"/>
    <w:rsid w:val="067CF841"/>
    <w:rsid w:val="069B89C0"/>
    <w:rsid w:val="06AA3BC7"/>
    <w:rsid w:val="06B049A1"/>
    <w:rsid w:val="06BC8FB7"/>
    <w:rsid w:val="06E642CD"/>
    <w:rsid w:val="071C5A49"/>
    <w:rsid w:val="074CA20E"/>
    <w:rsid w:val="0751CB0D"/>
    <w:rsid w:val="07530A46"/>
    <w:rsid w:val="075860B9"/>
    <w:rsid w:val="077DFBBB"/>
    <w:rsid w:val="084B0636"/>
    <w:rsid w:val="085B7254"/>
    <w:rsid w:val="0872F6A9"/>
    <w:rsid w:val="08947016"/>
    <w:rsid w:val="08960236"/>
    <w:rsid w:val="08A585EB"/>
    <w:rsid w:val="08DA9A75"/>
    <w:rsid w:val="090181CD"/>
    <w:rsid w:val="09767AFD"/>
    <w:rsid w:val="0977FAD5"/>
    <w:rsid w:val="09BFE97C"/>
    <w:rsid w:val="09CCB6EC"/>
    <w:rsid w:val="09E327AA"/>
    <w:rsid w:val="0A26017D"/>
    <w:rsid w:val="0A33FF8D"/>
    <w:rsid w:val="0A75E5DB"/>
    <w:rsid w:val="0A9DCDC5"/>
    <w:rsid w:val="0AE245C7"/>
    <w:rsid w:val="0AE8725E"/>
    <w:rsid w:val="0B5128FA"/>
    <w:rsid w:val="0B65FCAD"/>
    <w:rsid w:val="0B6D8B8C"/>
    <w:rsid w:val="0B868E35"/>
    <w:rsid w:val="0BA07864"/>
    <w:rsid w:val="0BAFC492"/>
    <w:rsid w:val="0BF5841D"/>
    <w:rsid w:val="0C12B39C"/>
    <w:rsid w:val="0C3450E1"/>
    <w:rsid w:val="0C379CF9"/>
    <w:rsid w:val="0C3BCC80"/>
    <w:rsid w:val="0C413251"/>
    <w:rsid w:val="0C46730F"/>
    <w:rsid w:val="0C54D0DB"/>
    <w:rsid w:val="0C5D77CD"/>
    <w:rsid w:val="0C8FD18C"/>
    <w:rsid w:val="0C999AC2"/>
    <w:rsid w:val="0CBB8367"/>
    <w:rsid w:val="0CE15495"/>
    <w:rsid w:val="0CE5858E"/>
    <w:rsid w:val="0D1B0884"/>
    <w:rsid w:val="0D1CCED1"/>
    <w:rsid w:val="0D37E85A"/>
    <w:rsid w:val="0DD3CBB5"/>
    <w:rsid w:val="0E06CEF3"/>
    <w:rsid w:val="0E18A284"/>
    <w:rsid w:val="0E18FF31"/>
    <w:rsid w:val="0E342313"/>
    <w:rsid w:val="0E5A33C5"/>
    <w:rsid w:val="0E61D413"/>
    <w:rsid w:val="0E64EB0A"/>
    <w:rsid w:val="0E6F4E0B"/>
    <w:rsid w:val="0E9C483B"/>
    <w:rsid w:val="0E9C6CBA"/>
    <w:rsid w:val="0EAEC919"/>
    <w:rsid w:val="0EB99A49"/>
    <w:rsid w:val="0EE93AEF"/>
    <w:rsid w:val="0F19BB7E"/>
    <w:rsid w:val="0F4D61A9"/>
    <w:rsid w:val="0F672B3C"/>
    <w:rsid w:val="0F67BD67"/>
    <w:rsid w:val="0FBDBA17"/>
    <w:rsid w:val="0FC023EB"/>
    <w:rsid w:val="10468CE4"/>
    <w:rsid w:val="106EF54C"/>
    <w:rsid w:val="11055634"/>
    <w:rsid w:val="110DC712"/>
    <w:rsid w:val="11167923"/>
    <w:rsid w:val="111B04C4"/>
    <w:rsid w:val="116F2006"/>
    <w:rsid w:val="11D3FE98"/>
    <w:rsid w:val="11E8973E"/>
    <w:rsid w:val="11F40ACC"/>
    <w:rsid w:val="121A0448"/>
    <w:rsid w:val="12258C52"/>
    <w:rsid w:val="12581811"/>
    <w:rsid w:val="125A7CF3"/>
    <w:rsid w:val="128566E0"/>
    <w:rsid w:val="128A481A"/>
    <w:rsid w:val="12995AF1"/>
    <w:rsid w:val="12AE80C3"/>
    <w:rsid w:val="12C4A0FD"/>
    <w:rsid w:val="1326AB80"/>
    <w:rsid w:val="13419B33"/>
    <w:rsid w:val="138776AB"/>
    <w:rsid w:val="139353A2"/>
    <w:rsid w:val="1397E79D"/>
    <w:rsid w:val="13A1C560"/>
    <w:rsid w:val="13CF2259"/>
    <w:rsid w:val="14136F95"/>
    <w:rsid w:val="141DA8BA"/>
    <w:rsid w:val="1430A82D"/>
    <w:rsid w:val="1438C1C6"/>
    <w:rsid w:val="143B72DA"/>
    <w:rsid w:val="1458902A"/>
    <w:rsid w:val="146C398E"/>
    <w:rsid w:val="147A2D47"/>
    <w:rsid w:val="1483B2D6"/>
    <w:rsid w:val="149028F7"/>
    <w:rsid w:val="14946958"/>
    <w:rsid w:val="14A0F39E"/>
    <w:rsid w:val="14BE6499"/>
    <w:rsid w:val="14D0B7EB"/>
    <w:rsid w:val="150DB3F0"/>
    <w:rsid w:val="1521B442"/>
    <w:rsid w:val="152863AF"/>
    <w:rsid w:val="153C9EF5"/>
    <w:rsid w:val="15529091"/>
    <w:rsid w:val="1595F699"/>
    <w:rsid w:val="15B61D45"/>
    <w:rsid w:val="16360545"/>
    <w:rsid w:val="1682B3BB"/>
    <w:rsid w:val="16999F5E"/>
    <w:rsid w:val="16BD1F2A"/>
    <w:rsid w:val="16D02BC5"/>
    <w:rsid w:val="16E650AF"/>
    <w:rsid w:val="1714C0AB"/>
    <w:rsid w:val="17190BAC"/>
    <w:rsid w:val="17A4CED1"/>
    <w:rsid w:val="17B14FB9"/>
    <w:rsid w:val="17B9F251"/>
    <w:rsid w:val="17CCD879"/>
    <w:rsid w:val="17DB5659"/>
    <w:rsid w:val="17E4DC39"/>
    <w:rsid w:val="181E2065"/>
    <w:rsid w:val="182E0D95"/>
    <w:rsid w:val="188B474F"/>
    <w:rsid w:val="18ABF79C"/>
    <w:rsid w:val="18BF9964"/>
    <w:rsid w:val="18F92E81"/>
    <w:rsid w:val="193D31F7"/>
    <w:rsid w:val="195596BF"/>
    <w:rsid w:val="1961B84E"/>
    <w:rsid w:val="197A1550"/>
    <w:rsid w:val="1998FDCD"/>
    <w:rsid w:val="19D9F1DF"/>
    <w:rsid w:val="1A1066A9"/>
    <w:rsid w:val="1A240737"/>
    <w:rsid w:val="1A514842"/>
    <w:rsid w:val="1A53FBC7"/>
    <w:rsid w:val="1A5D83E9"/>
    <w:rsid w:val="1A5E6E18"/>
    <w:rsid w:val="1A725F50"/>
    <w:rsid w:val="1A8C341E"/>
    <w:rsid w:val="1A9AE510"/>
    <w:rsid w:val="1A9D8891"/>
    <w:rsid w:val="1A9E6111"/>
    <w:rsid w:val="1ABAB38B"/>
    <w:rsid w:val="1AC1F0EC"/>
    <w:rsid w:val="1ACC1C50"/>
    <w:rsid w:val="1ADE3B30"/>
    <w:rsid w:val="1AE0B936"/>
    <w:rsid w:val="1AF2ABF1"/>
    <w:rsid w:val="1AF54A0A"/>
    <w:rsid w:val="1AF83B3E"/>
    <w:rsid w:val="1B1F6716"/>
    <w:rsid w:val="1B361B3C"/>
    <w:rsid w:val="1B48FBF2"/>
    <w:rsid w:val="1B6BAC94"/>
    <w:rsid w:val="1B90D2DC"/>
    <w:rsid w:val="1BBDA8F9"/>
    <w:rsid w:val="1BFAB143"/>
    <w:rsid w:val="1C037F27"/>
    <w:rsid w:val="1C1B399A"/>
    <w:rsid w:val="1C27F55D"/>
    <w:rsid w:val="1C2F7BC7"/>
    <w:rsid w:val="1C73A76D"/>
    <w:rsid w:val="1C7BE5A8"/>
    <w:rsid w:val="1CA43F73"/>
    <w:rsid w:val="1CF3A2DA"/>
    <w:rsid w:val="1D3E1B8A"/>
    <w:rsid w:val="1D41FACB"/>
    <w:rsid w:val="1D5CD18B"/>
    <w:rsid w:val="1D954FC0"/>
    <w:rsid w:val="1DA8444A"/>
    <w:rsid w:val="1DBC0E5E"/>
    <w:rsid w:val="1DDB578D"/>
    <w:rsid w:val="1DDC24C3"/>
    <w:rsid w:val="1DF21E8C"/>
    <w:rsid w:val="1E1F820A"/>
    <w:rsid w:val="1E44D8DE"/>
    <w:rsid w:val="1E4FA858"/>
    <w:rsid w:val="1E723F05"/>
    <w:rsid w:val="1EA31583"/>
    <w:rsid w:val="1EB88FC1"/>
    <w:rsid w:val="1EF50749"/>
    <w:rsid w:val="1F1693B6"/>
    <w:rsid w:val="1F29A2BA"/>
    <w:rsid w:val="1F81E6DE"/>
    <w:rsid w:val="1F83C032"/>
    <w:rsid w:val="1F89892E"/>
    <w:rsid w:val="1FE0FEC6"/>
    <w:rsid w:val="1FE6C78A"/>
    <w:rsid w:val="207AC6C6"/>
    <w:rsid w:val="20BD81A5"/>
    <w:rsid w:val="20CDD138"/>
    <w:rsid w:val="20F5326D"/>
    <w:rsid w:val="2120DA06"/>
    <w:rsid w:val="212A1C82"/>
    <w:rsid w:val="2144053C"/>
    <w:rsid w:val="2199E558"/>
    <w:rsid w:val="21A12EC9"/>
    <w:rsid w:val="21A51348"/>
    <w:rsid w:val="21AB3EBC"/>
    <w:rsid w:val="21D2C4F9"/>
    <w:rsid w:val="21EF6317"/>
    <w:rsid w:val="21F48822"/>
    <w:rsid w:val="220136C8"/>
    <w:rsid w:val="2221EBD9"/>
    <w:rsid w:val="224359B4"/>
    <w:rsid w:val="2243AA20"/>
    <w:rsid w:val="225135FF"/>
    <w:rsid w:val="22609AEF"/>
    <w:rsid w:val="227B8A36"/>
    <w:rsid w:val="2290D3B4"/>
    <w:rsid w:val="22AC64B8"/>
    <w:rsid w:val="22B5A3BB"/>
    <w:rsid w:val="22CE88CD"/>
    <w:rsid w:val="22D19E0F"/>
    <w:rsid w:val="22EF814A"/>
    <w:rsid w:val="231EA700"/>
    <w:rsid w:val="233F1438"/>
    <w:rsid w:val="234EF4A0"/>
    <w:rsid w:val="23CB1928"/>
    <w:rsid w:val="23EF3655"/>
    <w:rsid w:val="24222B9B"/>
    <w:rsid w:val="244C58CB"/>
    <w:rsid w:val="2477D25E"/>
    <w:rsid w:val="2479542A"/>
    <w:rsid w:val="24F5FA51"/>
    <w:rsid w:val="25285944"/>
    <w:rsid w:val="257943F0"/>
    <w:rsid w:val="257996DD"/>
    <w:rsid w:val="25807BDA"/>
    <w:rsid w:val="25881964"/>
    <w:rsid w:val="25C836DC"/>
    <w:rsid w:val="25CBFE58"/>
    <w:rsid w:val="25EB91EF"/>
    <w:rsid w:val="261C552F"/>
    <w:rsid w:val="26457449"/>
    <w:rsid w:val="26EADFA4"/>
    <w:rsid w:val="2713DF4C"/>
    <w:rsid w:val="271BF13F"/>
    <w:rsid w:val="27688BF3"/>
    <w:rsid w:val="276B3DA4"/>
    <w:rsid w:val="27FFD868"/>
    <w:rsid w:val="280A287A"/>
    <w:rsid w:val="283E0BF5"/>
    <w:rsid w:val="2842B3F4"/>
    <w:rsid w:val="2843A8D5"/>
    <w:rsid w:val="284935C7"/>
    <w:rsid w:val="28530E51"/>
    <w:rsid w:val="287643C9"/>
    <w:rsid w:val="287C9E45"/>
    <w:rsid w:val="28994609"/>
    <w:rsid w:val="28D92EA3"/>
    <w:rsid w:val="2922007D"/>
    <w:rsid w:val="29C2247D"/>
    <w:rsid w:val="29E77A76"/>
    <w:rsid w:val="29F57184"/>
    <w:rsid w:val="2A2EC582"/>
    <w:rsid w:val="2A4F6CFE"/>
    <w:rsid w:val="2A564AB1"/>
    <w:rsid w:val="2A7254F1"/>
    <w:rsid w:val="2A7B4906"/>
    <w:rsid w:val="2A8D382E"/>
    <w:rsid w:val="2A8E9039"/>
    <w:rsid w:val="2ABAF403"/>
    <w:rsid w:val="2AC4C192"/>
    <w:rsid w:val="2ADDD045"/>
    <w:rsid w:val="2B06E887"/>
    <w:rsid w:val="2B349FCB"/>
    <w:rsid w:val="2B61D5EC"/>
    <w:rsid w:val="2B95C513"/>
    <w:rsid w:val="2B9BA1F5"/>
    <w:rsid w:val="2BA3A699"/>
    <w:rsid w:val="2BAE737D"/>
    <w:rsid w:val="2BEC2823"/>
    <w:rsid w:val="2BED62BB"/>
    <w:rsid w:val="2C0C18ED"/>
    <w:rsid w:val="2C162C3A"/>
    <w:rsid w:val="2C319431"/>
    <w:rsid w:val="2C9E209E"/>
    <w:rsid w:val="2CB67BC6"/>
    <w:rsid w:val="2CC70FD8"/>
    <w:rsid w:val="2CCFEF6F"/>
    <w:rsid w:val="2CD5A156"/>
    <w:rsid w:val="2D003AD0"/>
    <w:rsid w:val="2D1A2699"/>
    <w:rsid w:val="2D346A2A"/>
    <w:rsid w:val="2D502555"/>
    <w:rsid w:val="2D520517"/>
    <w:rsid w:val="2D54BCBE"/>
    <w:rsid w:val="2D66ABEB"/>
    <w:rsid w:val="2D7D4DDC"/>
    <w:rsid w:val="2D945407"/>
    <w:rsid w:val="2D9DF491"/>
    <w:rsid w:val="2DA8792C"/>
    <w:rsid w:val="2DBDF4BC"/>
    <w:rsid w:val="2DC3B6E0"/>
    <w:rsid w:val="2DD3DCA9"/>
    <w:rsid w:val="2DDD65C3"/>
    <w:rsid w:val="2E425F37"/>
    <w:rsid w:val="2E42B0FA"/>
    <w:rsid w:val="2EDC9CF5"/>
    <w:rsid w:val="2F1FEE4F"/>
    <w:rsid w:val="2F27B24E"/>
    <w:rsid w:val="2F3DEF03"/>
    <w:rsid w:val="2F62982C"/>
    <w:rsid w:val="2F667D94"/>
    <w:rsid w:val="2F899AD5"/>
    <w:rsid w:val="2F8F5FB2"/>
    <w:rsid w:val="2FA5A55B"/>
    <w:rsid w:val="2FBF3829"/>
    <w:rsid w:val="2FCC975D"/>
    <w:rsid w:val="2FD856DD"/>
    <w:rsid w:val="2FFE9118"/>
    <w:rsid w:val="3071578F"/>
    <w:rsid w:val="307A0B8D"/>
    <w:rsid w:val="3095CF98"/>
    <w:rsid w:val="30C6FF58"/>
    <w:rsid w:val="30E1B0C5"/>
    <w:rsid w:val="31051B89"/>
    <w:rsid w:val="31599EB7"/>
    <w:rsid w:val="31882558"/>
    <w:rsid w:val="31A084CC"/>
    <w:rsid w:val="31B905A5"/>
    <w:rsid w:val="31D3BC1A"/>
    <w:rsid w:val="31F0B571"/>
    <w:rsid w:val="3251F0CC"/>
    <w:rsid w:val="3257F656"/>
    <w:rsid w:val="326A7037"/>
    <w:rsid w:val="32964DBB"/>
    <w:rsid w:val="32A6ABAA"/>
    <w:rsid w:val="32E2B33D"/>
    <w:rsid w:val="32EE7C55"/>
    <w:rsid w:val="3319FAD5"/>
    <w:rsid w:val="334D2360"/>
    <w:rsid w:val="338606BE"/>
    <w:rsid w:val="3397CFD6"/>
    <w:rsid w:val="33CBDD46"/>
    <w:rsid w:val="33E29275"/>
    <w:rsid w:val="33F6FFBB"/>
    <w:rsid w:val="341C4C7C"/>
    <w:rsid w:val="3425CAEA"/>
    <w:rsid w:val="344984E5"/>
    <w:rsid w:val="34584730"/>
    <w:rsid w:val="3478BE93"/>
    <w:rsid w:val="347A32D7"/>
    <w:rsid w:val="349F3D21"/>
    <w:rsid w:val="34AF83F4"/>
    <w:rsid w:val="34B23BAF"/>
    <w:rsid w:val="34DF45D9"/>
    <w:rsid w:val="34F00C1A"/>
    <w:rsid w:val="35105CE3"/>
    <w:rsid w:val="35167ACC"/>
    <w:rsid w:val="352B6D96"/>
    <w:rsid w:val="35361577"/>
    <w:rsid w:val="355092F2"/>
    <w:rsid w:val="355A9164"/>
    <w:rsid w:val="3565C219"/>
    <w:rsid w:val="357C61A6"/>
    <w:rsid w:val="35A935E2"/>
    <w:rsid w:val="35C116B2"/>
    <w:rsid w:val="35D05A3F"/>
    <w:rsid w:val="3630CBAB"/>
    <w:rsid w:val="36327332"/>
    <w:rsid w:val="363B173C"/>
    <w:rsid w:val="3649D259"/>
    <w:rsid w:val="36506618"/>
    <w:rsid w:val="365DB4E5"/>
    <w:rsid w:val="3660EC81"/>
    <w:rsid w:val="366C601D"/>
    <w:rsid w:val="3676DB0D"/>
    <w:rsid w:val="36FC7D73"/>
    <w:rsid w:val="371D91B0"/>
    <w:rsid w:val="372EDA2D"/>
    <w:rsid w:val="37479598"/>
    <w:rsid w:val="377585CF"/>
    <w:rsid w:val="37A90ED0"/>
    <w:rsid w:val="37DBD493"/>
    <w:rsid w:val="3864BCCC"/>
    <w:rsid w:val="38A31703"/>
    <w:rsid w:val="38B7569A"/>
    <w:rsid w:val="38BD99C1"/>
    <w:rsid w:val="38CE1523"/>
    <w:rsid w:val="38FCE89E"/>
    <w:rsid w:val="3959007D"/>
    <w:rsid w:val="39B0F779"/>
    <w:rsid w:val="39BA65BA"/>
    <w:rsid w:val="39EC8D72"/>
    <w:rsid w:val="3A0D0920"/>
    <w:rsid w:val="3A182E4A"/>
    <w:rsid w:val="3A1EDC87"/>
    <w:rsid w:val="3A47C038"/>
    <w:rsid w:val="3A508A69"/>
    <w:rsid w:val="3A5BDBCD"/>
    <w:rsid w:val="3A69D219"/>
    <w:rsid w:val="3A8E7569"/>
    <w:rsid w:val="3A981851"/>
    <w:rsid w:val="3ACB77CE"/>
    <w:rsid w:val="3AF30E94"/>
    <w:rsid w:val="3AF7A119"/>
    <w:rsid w:val="3B08DDAF"/>
    <w:rsid w:val="3B1BEE4F"/>
    <w:rsid w:val="3BBA8ECC"/>
    <w:rsid w:val="3BCDFB37"/>
    <w:rsid w:val="3C93079B"/>
    <w:rsid w:val="3CA4D69B"/>
    <w:rsid w:val="3CAAC484"/>
    <w:rsid w:val="3CEB1EE3"/>
    <w:rsid w:val="3D1DFF56"/>
    <w:rsid w:val="3D43E63C"/>
    <w:rsid w:val="3D7678DF"/>
    <w:rsid w:val="3DB42E96"/>
    <w:rsid w:val="3DCC0103"/>
    <w:rsid w:val="3DD84D03"/>
    <w:rsid w:val="3DEE4B86"/>
    <w:rsid w:val="3DF8E07D"/>
    <w:rsid w:val="3E1C9AF2"/>
    <w:rsid w:val="3E61C341"/>
    <w:rsid w:val="3E63D7D1"/>
    <w:rsid w:val="3EFC5605"/>
    <w:rsid w:val="3F3A2413"/>
    <w:rsid w:val="3F3BFCE4"/>
    <w:rsid w:val="3F3CEE81"/>
    <w:rsid w:val="3F9E947F"/>
    <w:rsid w:val="3FA611DD"/>
    <w:rsid w:val="3FA97563"/>
    <w:rsid w:val="3FE2817A"/>
    <w:rsid w:val="3FEB89D4"/>
    <w:rsid w:val="3FF00A88"/>
    <w:rsid w:val="3FF90F89"/>
    <w:rsid w:val="401D0D37"/>
    <w:rsid w:val="40B6FD3C"/>
    <w:rsid w:val="40BE64E1"/>
    <w:rsid w:val="40FCCA68"/>
    <w:rsid w:val="4125CB38"/>
    <w:rsid w:val="4190A578"/>
    <w:rsid w:val="41A5D356"/>
    <w:rsid w:val="422E01CC"/>
    <w:rsid w:val="42491CDD"/>
    <w:rsid w:val="426B2AEA"/>
    <w:rsid w:val="427A0F63"/>
    <w:rsid w:val="42A380D2"/>
    <w:rsid w:val="42EE527B"/>
    <w:rsid w:val="42F40B10"/>
    <w:rsid w:val="42FE7078"/>
    <w:rsid w:val="431E0074"/>
    <w:rsid w:val="432DEE74"/>
    <w:rsid w:val="43483144"/>
    <w:rsid w:val="43595D7B"/>
    <w:rsid w:val="43641436"/>
    <w:rsid w:val="43690BE9"/>
    <w:rsid w:val="437B58F5"/>
    <w:rsid w:val="4380FBB0"/>
    <w:rsid w:val="44030BAC"/>
    <w:rsid w:val="442EDDAB"/>
    <w:rsid w:val="446FC0C9"/>
    <w:rsid w:val="44769F65"/>
    <w:rsid w:val="4498B47C"/>
    <w:rsid w:val="449BC086"/>
    <w:rsid w:val="44AD1C2D"/>
    <w:rsid w:val="44CB375D"/>
    <w:rsid w:val="44DE7C43"/>
    <w:rsid w:val="451CFDBE"/>
    <w:rsid w:val="458B8616"/>
    <w:rsid w:val="45971F64"/>
    <w:rsid w:val="45A75820"/>
    <w:rsid w:val="45C275BD"/>
    <w:rsid w:val="45FDF396"/>
    <w:rsid w:val="45FEC049"/>
    <w:rsid w:val="462EB0FD"/>
    <w:rsid w:val="4646DF08"/>
    <w:rsid w:val="4648B294"/>
    <w:rsid w:val="469867E5"/>
    <w:rsid w:val="46E3A972"/>
    <w:rsid w:val="46E56E68"/>
    <w:rsid w:val="46E8590B"/>
    <w:rsid w:val="47BB3542"/>
    <w:rsid w:val="47C7F16C"/>
    <w:rsid w:val="47DFC7B0"/>
    <w:rsid w:val="47F9C15B"/>
    <w:rsid w:val="4815CE23"/>
    <w:rsid w:val="4824C12B"/>
    <w:rsid w:val="4868CED7"/>
    <w:rsid w:val="489B78E2"/>
    <w:rsid w:val="48C052AD"/>
    <w:rsid w:val="48C10337"/>
    <w:rsid w:val="48CFF471"/>
    <w:rsid w:val="48D63EEA"/>
    <w:rsid w:val="48D78449"/>
    <w:rsid w:val="48E940A7"/>
    <w:rsid w:val="48F136E8"/>
    <w:rsid w:val="48FEE618"/>
    <w:rsid w:val="494FD68A"/>
    <w:rsid w:val="499DC096"/>
    <w:rsid w:val="49D89B4F"/>
    <w:rsid w:val="49DF9004"/>
    <w:rsid w:val="49FAA2D4"/>
    <w:rsid w:val="4A61ADB7"/>
    <w:rsid w:val="4A9C952C"/>
    <w:rsid w:val="4ABEEBB1"/>
    <w:rsid w:val="4AC58B6C"/>
    <w:rsid w:val="4AD7CB83"/>
    <w:rsid w:val="4B3C953E"/>
    <w:rsid w:val="4BD2D434"/>
    <w:rsid w:val="4BFC9FC8"/>
    <w:rsid w:val="4C466D8B"/>
    <w:rsid w:val="4C7C51BD"/>
    <w:rsid w:val="4C836B42"/>
    <w:rsid w:val="4C8C5DBF"/>
    <w:rsid w:val="4C92CD7F"/>
    <w:rsid w:val="4C9D2396"/>
    <w:rsid w:val="4CAE5AC2"/>
    <w:rsid w:val="4CDC577B"/>
    <w:rsid w:val="4D303FAB"/>
    <w:rsid w:val="4D319294"/>
    <w:rsid w:val="4D470285"/>
    <w:rsid w:val="4D593E0D"/>
    <w:rsid w:val="4D731CE7"/>
    <w:rsid w:val="4D977407"/>
    <w:rsid w:val="4DE33EC7"/>
    <w:rsid w:val="4DEDE6F9"/>
    <w:rsid w:val="4E008C01"/>
    <w:rsid w:val="4E209A2F"/>
    <w:rsid w:val="4E54E208"/>
    <w:rsid w:val="4E9D76F9"/>
    <w:rsid w:val="4EF5C265"/>
    <w:rsid w:val="4F36793F"/>
    <w:rsid w:val="4F6DC5E6"/>
    <w:rsid w:val="4F864687"/>
    <w:rsid w:val="4F87C91D"/>
    <w:rsid w:val="4FF7B371"/>
    <w:rsid w:val="50134A57"/>
    <w:rsid w:val="5041FCB6"/>
    <w:rsid w:val="5042F0A2"/>
    <w:rsid w:val="507E8953"/>
    <w:rsid w:val="508E973E"/>
    <w:rsid w:val="509C6179"/>
    <w:rsid w:val="50B29A46"/>
    <w:rsid w:val="50D16D8D"/>
    <w:rsid w:val="5122A946"/>
    <w:rsid w:val="51235DEB"/>
    <w:rsid w:val="51351A41"/>
    <w:rsid w:val="513A36B3"/>
    <w:rsid w:val="5149C0E3"/>
    <w:rsid w:val="516BB189"/>
    <w:rsid w:val="516F3870"/>
    <w:rsid w:val="516F439B"/>
    <w:rsid w:val="51805333"/>
    <w:rsid w:val="5190E659"/>
    <w:rsid w:val="51935409"/>
    <w:rsid w:val="519C6888"/>
    <w:rsid w:val="51D7F3F6"/>
    <w:rsid w:val="52345D08"/>
    <w:rsid w:val="524066DC"/>
    <w:rsid w:val="529DE2EB"/>
    <w:rsid w:val="52ECC533"/>
    <w:rsid w:val="53C863A3"/>
    <w:rsid w:val="53E70B8B"/>
    <w:rsid w:val="547E7AA0"/>
    <w:rsid w:val="54927CBB"/>
    <w:rsid w:val="550559E4"/>
    <w:rsid w:val="5510E3E0"/>
    <w:rsid w:val="552C1A19"/>
    <w:rsid w:val="553BE510"/>
    <w:rsid w:val="555427D1"/>
    <w:rsid w:val="5587F821"/>
    <w:rsid w:val="559257C7"/>
    <w:rsid w:val="55C43D0D"/>
    <w:rsid w:val="55FF05E8"/>
    <w:rsid w:val="5608AFB1"/>
    <w:rsid w:val="5616B648"/>
    <w:rsid w:val="563FC0A9"/>
    <w:rsid w:val="566149CD"/>
    <w:rsid w:val="56624A68"/>
    <w:rsid w:val="568C4CD5"/>
    <w:rsid w:val="56B295B8"/>
    <w:rsid w:val="56B5A255"/>
    <w:rsid w:val="56F4C859"/>
    <w:rsid w:val="57653211"/>
    <w:rsid w:val="57979865"/>
    <w:rsid w:val="57BD2B64"/>
    <w:rsid w:val="57DA48FC"/>
    <w:rsid w:val="5805B553"/>
    <w:rsid w:val="582AC520"/>
    <w:rsid w:val="58311978"/>
    <w:rsid w:val="585061D0"/>
    <w:rsid w:val="587F3323"/>
    <w:rsid w:val="5887CCC5"/>
    <w:rsid w:val="589D28AC"/>
    <w:rsid w:val="589E18AF"/>
    <w:rsid w:val="58D22C0D"/>
    <w:rsid w:val="58DA52E3"/>
    <w:rsid w:val="58F3DA5F"/>
    <w:rsid w:val="5963F259"/>
    <w:rsid w:val="5A033DCD"/>
    <w:rsid w:val="5A62125D"/>
    <w:rsid w:val="5A62D7C1"/>
    <w:rsid w:val="5A66AC3E"/>
    <w:rsid w:val="5A686E54"/>
    <w:rsid w:val="5A7CF941"/>
    <w:rsid w:val="5AB5AA51"/>
    <w:rsid w:val="5ABA2330"/>
    <w:rsid w:val="5AE91759"/>
    <w:rsid w:val="5B65B402"/>
    <w:rsid w:val="5B8CFB93"/>
    <w:rsid w:val="5B937E7E"/>
    <w:rsid w:val="5BAE5ED6"/>
    <w:rsid w:val="5BB5A5F3"/>
    <w:rsid w:val="5BC95C7F"/>
    <w:rsid w:val="5BFF03E4"/>
    <w:rsid w:val="5C6F1A9B"/>
    <w:rsid w:val="5CA887F0"/>
    <w:rsid w:val="5CB5E03C"/>
    <w:rsid w:val="5CCC9A5D"/>
    <w:rsid w:val="5CCEE557"/>
    <w:rsid w:val="5D0D8596"/>
    <w:rsid w:val="5D27F531"/>
    <w:rsid w:val="5D33F4ED"/>
    <w:rsid w:val="5D59792D"/>
    <w:rsid w:val="5D6812E2"/>
    <w:rsid w:val="5D958ED2"/>
    <w:rsid w:val="5DD8BD03"/>
    <w:rsid w:val="5DE4E14C"/>
    <w:rsid w:val="5DF3445E"/>
    <w:rsid w:val="5E10BB55"/>
    <w:rsid w:val="5E2CEA50"/>
    <w:rsid w:val="5E2D5935"/>
    <w:rsid w:val="5E4559BD"/>
    <w:rsid w:val="5E5EA71A"/>
    <w:rsid w:val="5E60FB27"/>
    <w:rsid w:val="5E75A9B2"/>
    <w:rsid w:val="5EAA1196"/>
    <w:rsid w:val="5EC465C3"/>
    <w:rsid w:val="5ECFC4E5"/>
    <w:rsid w:val="5F10D51C"/>
    <w:rsid w:val="5F463E14"/>
    <w:rsid w:val="5F4EF63B"/>
    <w:rsid w:val="5F90C8C2"/>
    <w:rsid w:val="5FB7B863"/>
    <w:rsid w:val="5FBC8144"/>
    <w:rsid w:val="5FBFFC57"/>
    <w:rsid w:val="5FCDEB6B"/>
    <w:rsid w:val="60013B6A"/>
    <w:rsid w:val="602EDF29"/>
    <w:rsid w:val="60AC5DF6"/>
    <w:rsid w:val="60B8456C"/>
    <w:rsid w:val="60CD1E01"/>
    <w:rsid w:val="60CDE982"/>
    <w:rsid w:val="6110D5CB"/>
    <w:rsid w:val="6111D853"/>
    <w:rsid w:val="6118A576"/>
    <w:rsid w:val="61259E2F"/>
    <w:rsid w:val="6132C50A"/>
    <w:rsid w:val="614BB17E"/>
    <w:rsid w:val="6158B1E6"/>
    <w:rsid w:val="61736920"/>
    <w:rsid w:val="618EA89F"/>
    <w:rsid w:val="61903CDB"/>
    <w:rsid w:val="61916BB4"/>
    <w:rsid w:val="61A16A0D"/>
    <w:rsid w:val="61EE2858"/>
    <w:rsid w:val="61FF591A"/>
    <w:rsid w:val="6231E14E"/>
    <w:rsid w:val="624F662C"/>
    <w:rsid w:val="628D5D91"/>
    <w:rsid w:val="629C4F0F"/>
    <w:rsid w:val="62FD005B"/>
    <w:rsid w:val="6309F1DE"/>
    <w:rsid w:val="63333E8C"/>
    <w:rsid w:val="639A9D88"/>
    <w:rsid w:val="63CA6B70"/>
    <w:rsid w:val="63E31783"/>
    <w:rsid w:val="63FB6714"/>
    <w:rsid w:val="64077827"/>
    <w:rsid w:val="64103009"/>
    <w:rsid w:val="6434826E"/>
    <w:rsid w:val="6440341A"/>
    <w:rsid w:val="64AFA7BF"/>
    <w:rsid w:val="64C51BF8"/>
    <w:rsid w:val="64D766FC"/>
    <w:rsid w:val="6512F975"/>
    <w:rsid w:val="6525C54D"/>
    <w:rsid w:val="653F508E"/>
    <w:rsid w:val="655A0BBD"/>
    <w:rsid w:val="656D8691"/>
    <w:rsid w:val="65C92FEF"/>
    <w:rsid w:val="6608B849"/>
    <w:rsid w:val="66197EDE"/>
    <w:rsid w:val="6657F1C5"/>
    <w:rsid w:val="665EA0FE"/>
    <w:rsid w:val="66895E02"/>
    <w:rsid w:val="66E89A08"/>
    <w:rsid w:val="66FA2D3E"/>
    <w:rsid w:val="6717560B"/>
    <w:rsid w:val="6779C4E1"/>
    <w:rsid w:val="67C786F0"/>
    <w:rsid w:val="67E36975"/>
    <w:rsid w:val="6828183E"/>
    <w:rsid w:val="68293483"/>
    <w:rsid w:val="6848E34A"/>
    <w:rsid w:val="6850557C"/>
    <w:rsid w:val="686CC1C0"/>
    <w:rsid w:val="686DC48E"/>
    <w:rsid w:val="68E22426"/>
    <w:rsid w:val="68E6BE2E"/>
    <w:rsid w:val="68F0BACF"/>
    <w:rsid w:val="691A72D7"/>
    <w:rsid w:val="6930232C"/>
    <w:rsid w:val="6950CA4F"/>
    <w:rsid w:val="69660B92"/>
    <w:rsid w:val="69886D9C"/>
    <w:rsid w:val="69AACD8C"/>
    <w:rsid w:val="69C2EBE6"/>
    <w:rsid w:val="69C502C1"/>
    <w:rsid w:val="6A0A6C2D"/>
    <w:rsid w:val="6A16B2B9"/>
    <w:rsid w:val="6A17B5D3"/>
    <w:rsid w:val="6A2AA729"/>
    <w:rsid w:val="6A30C836"/>
    <w:rsid w:val="6A362B89"/>
    <w:rsid w:val="6A3DF975"/>
    <w:rsid w:val="6A527343"/>
    <w:rsid w:val="6A6B98F8"/>
    <w:rsid w:val="6A8496DB"/>
    <w:rsid w:val="6B1D9CC8"/>
    <w:rsid w:val="6B2F2A6B"/>
    <w:rsid w:val="6B488DB5"/>
    <w:rsid w:val="6B4D1913"/>
    <w:rsid w:val="6B552BE1"/>
    <w:rsid w:val="6B6972E9"/>
    <w:rsid w:val="6B899100"/>
    <w:rsid w:val="6B9801BD"/>
    <w:rsid w:val="6BA18B38"/>
    <w:rsid w:val="6BB20D99"/>
    <w:rsid w:val="6BEBD5E4"/>
    <w:rsid w:val="6C537A0B"/>
    <w:rsid w:val="6C776506"/>
    <w:rsid w:val="6C77EB02"/>
    <w:rsid w:val="6C7A4D46"/>
    <w:rsid w:val="6C83B6AF"/>
    <w:rsid w:val="6C8D68EE"/>
    <w:rsid w:val="6CA65E0E"/>
    <w:rsid w:val="6CB161CA"/>
    <w:rsid w:val="6CC7551D"/>
    <w:rsid w:val="6D36E6D8"/>
    <w:rsid w:val="6D70557E"/>
    <w:rsid w:val="6D847C60"/>
    <w:rsid w:val="6D9AA7CE"/>
    <w:rsid w:val="6D9E5D32"/>
    <w:rsid w:val="6DCC877F"/>
    <w:rsid w:val="6DD26A4D"/>
    <w:rsid w:val="6DD3977F"/>
    <w:rsid w:val="6DE3F236"/>
    <w:rsid w:val="6E03EBBF"/>
    <w:rsid w:val="6E3C5E27"/>
    <w:rsid w:val="6E4F1A16"/>
    <w:rsid w:val="6E6A4BC0"/>
    <w:rsid w:val="6E8FCA78"/>
    <w:rsid w:val="6EA8FA34"/>
    <w:rsid w:val="6EE2929C"/>
    <w:rsid w:val="6EEA395C"/>
    <w:rsid w:val="6F011B72"/>
    <w:rsid w:val="6F5751B2"/>
    <w:rsid w:val="6FABB86F"/>
    <w:rsid w:val="6FB54F85"/>
    <w:rsid w:val="6FB6F692"/>
    <w:rsid w:val="6FBFAAD8"/>
    <w:rsid w:val="6FBFC4CE"/>
    <w:rsid w:val="6FC0FADE"/>
    <w:rsid w:val="6FD822D2"/>
    <w:rsid w:val="6FEFA421"/>
    <w:rsid w:val="70315265"/>
    <w:rsid w:val="7053E7AB"/>
    <w:rsid w:val="70AC0685"/>
    <w:rsid w:val="70C036AB"/>
    <w:rsid w:val="70C666BA"/>
    <w:rsid w:val="70DFBC3D"/>
    <w:rsid w:val="70F16384"/>
    <w:rsid w:val="70F3F7D1"/>
    <w:rsid w:val="70F5672C"/>
    <w:rsid w:val="7124BAC5"/>
    <w:rsid w:val="712882BF"/>
    <w:rsid w:val="714CEF09"/>
    <w:rsid w:val="71E15DDB"/>
    <w:rsid w:val="725B43AF"/>
    <w:rsid w:val="728448AF"/>
    <w:rsid w:val="7292B9B8"/>
    <w:rsid w:val="72BDDAF5"/>
    <w:rsid w:val="732CBF3B"/>
    <w:rsid w:val="735E3FCA"/>
    <w:rsid w:val="7382482A"/>
    <w:rsid w:val="739ADE66"/>
    <w:rsid w:val="73A62499"/>
    <w:rsid w:val="73E55CC4"/>
    <w:rsid w:val="73E8161D"/>
    <w:rsid w:val="740D187E"/>
    <w:rsid w:val="741FD2BF"/>
    <w:rsid w:val="745067AE"/>
    <w:rsid w:val="7465BF5B"/>
    <w:rsid w:val="748DCB63"/>
    <w:rsid w:val="74AB17C4"/>
    <w:rsid w:val="74B83021"/>
    <w:rsid w:val="74CD4EBE"/>
    <w:rsid w:val="74CD7787"/>
    <w:rsid w:val="74D263BB"/>
    <w:rsid w:val="74DBE8C1"/>
    <w:rsid w:val="74F3714E"/>
    <w:rsid w:val="7502B542"/>
    <w:rsid w:val="7509A9F7"/>
    <w:rsid w:val="75159394"/>
    <w:rsid w:val="751AB345"/>
    <w:rsid w:val="756C419C"/>
    <w:rsid w:val="756EAB41"/>
    <w:rsid w:val="75846534"/>
    <w:rsid w:val="75A67642"/>
    <w:rsid w:val="75A86C9D"/>
    <w:rsid w:val="75AE6409"/>
    <w:rsid w:val="75B20459"/>
    <w:rsid w:val="75DCAE35"/>
    <w:rsid w:val="75E911DC"/>
    <w:rsid w:val="76055157"/>
    <w:rsid w:val="76107074"/>
    <w:rsid w:val="7698AB6B"/>
    <w:rsid w:val="76BED0FD"/>
    <w:rsid w:val="76DCC5ED"/>
    <w:rsid w:val="7703F687"/>
    <w:rsid w:val="773556F9"/>
    <w:rsid w:val="773C0870"/>
    <w:rsid w:val="774A1C42"/>
    <w:rsid w:val="774C1B38"/>
    <w:rsid w:val="774C9809"/>
    <w:rsid w:val="77A8517A"/>
    <w:rsid w:val="77E40113"/>
    <w:rsid w:val="77FF4CC4"/>
    <w:rsid w:val="78091B0F"/>
    <w:rsid w:val="781551FB"/>
    <w:rsid w:val="781BF5C3"/>
    <w:rsid w:val="788A5E31"/>
    <w:rsid w:val="789A889C"/>
    <w:rsid w:val="78BA695C"/>
    <w:rsid w:val="78D94004"/>
    <w:rsid w:val="790A385A"/>
    <w:rsid w:val="7961B67D"/>
    <w:rsid w:val="79702834"/>
    <w:rsid w:val="7982BD01"/>
    <w:rsid w:val="799D239E"/>
    <w:rsid w:val="79B6F163"/>
    <w:rsid w:val="79D71898"/>
    <w:rsid w:val="79E2B4F1"/>
    <w:rsid w:val="79F03FE7"/>
    <w:rsid w:val="7A0B5FFC"/>
    <w:rsid w:val="7A2D6D26"/>
    <w:rsid w:val="7AA98C43"/>
    <w:rsid w:val="7AAB6CB6"/>
    <w:rsid w:val="7AAC78AC"/>
    <w:rsid w:val="7AC95679"/>
    <w:rsid w:val="7AD10ACE"/>
    <w:rsid w:val="7AD8E4E4"/>
    <w:rsid w:val="7B0EEA05"/>
    <w:rsid w:val="7B4E6A66"/>
    <w:rsid w:val="7B8B07C0"/>
    <w:rsid w:val="7B961CB2"/>
    <w:rsid w:val="7BF9DE2A"/>
    <w:rsid w:val="7C3C2543"/>
    <w:rsid w:val="7C5ABEBD"/>
    <w:rsid w:val="7C671C1B"/>
    <w:rsid w:val="7C9EF168"/>
    <w:rsid w:val="7D2649C6"/>
    <w:rsid w:val="7D434579"/>
    <w:rsid w:val="7D525D70"/>
    <w:rsid w:val="7D5D58E4"/>
    <w:rsid w:val="7DA1E763"/>
    <w:rsid w:val="7DA54FC0"/>
    <w:rsid w:val="7DB6722F"/>
    <w:rsid w:val="7DE17DAD"/>
    <w:rsid w:val="7E590552"/>
    <w:rsid w:val="7E610AFC"/>
    <w:rsid w:val="7E7E0592"/>
    <w:rsid w:val="7ECBA634"/>
    <w:rsid w:val="7ED5CFDA"/>
    <w:rsid w:val="7F2C5D80"/>
    <w:rsid w:val="7FB00F10"/>
    <w:rsid w:val="7FFDAD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E853A2"/>
  <w15:docId w15:val="{62DA6D2F-0EE2-4093-9EF0-18EF4D60A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E63662"/>
    <w:pPr>
      <w:spacing w:after="240"/>
    </w:pPr>
    <w:rPr>
      <w:rFonts w:ascii="Arial" w:hAnsi="Arial"/>
      <w:color w:val="505150"/>
      <w:sz w:val="22"/>
      <w:szCs w:val="22"/>
    </w:rPr>
  </w:style>
  <w:style w:type="paragraph" w:styleId="Heading1">
    <w:name w:val="heading 1"/>
    <w:next w:val="Normal"/>
    <w:link w:val="Heading1Char"/>
    <w:qFormat/>
    <w:rsid w:val="00817E90"/>
    <w:pPr>
      <w:keepNext/>
      <w:spacing w:before="240"/>
      <w:outlineLvl w:val="0"/>
    </w:pPr>
    <w:rPr>
      <w:rFonts w:ascii="Arial" w:eastAsia="Arial" w:hAnsi="Arial" w:cs="Arial"/>
      <w:b/>
      <w:bCs/>
      <w:color w:val="005DAA"/>
      <w:kern w:val="32"/>
      <w:sz w:val="28"/>
      <w:szCs w:val="28"/>
    </w:rPr>
  </w:style>
  <w:style w:type="paragraph" w:styleId="Heading2">
    <w:name w:val="heading 2"/>
    <w:basedOn w:val="Heading1"/>
    <w:next w:val="Normal"/>
    <w:link w:val="Heading2Char"/>
    <w:qFormat/>
    <w:rsid w:val="00A35175"/>
    <w:pPr>
      <w:numPr>
        <w:numId w:val="1"/>
      </w:numPr>
      <w:spacing w:before="120" w:after="120"/>
      <w:outlineLvl w:val="1"/>
    </w:pPr>
    <w:rPr>
      <w:rFonts w:eastAsia="MS PGothic"/>
      <w:bCs w:val="0"/>
      <w:iCs/>
      <w:color w:val="373737"/>
      <w:sz w:val="24"/>
    </w:rPr>
  </w:style>
  <w:style w:type="paragraph" w:styleId="Heading3">
    <w:name w:val="heading 3"/>
    <w:basedOn w:val="Heading2"/>
    <w:next w:val="Normal"/>
    <w:link w:val="Heading3Char"/>
    <w:qFormat/>
    <w:rsid w:val="00B710A7"/>
    <w:pPr>
      <w:numPr>
        <w:numId w:val="7"/>
      </w:numPr>
      <w:outlineLvl w:val="2"/>
    </w:pPr>
    <w:rPr>
      <w:bCs/>
      <w:color w:val="005DAA"/>
      <w:sz w:val="22"/>
      <w:szCs w:val="22"/>
    </w:rPr>
  </w:style>
  <w:style w:type="paragraph" w:styleId="Heading4">
    <w:name w:val="heading 4"/>
    <w:basedOn w:val="Heading3"/>
    <w:next w:val="Normal"/>
    <w:link w:val="Heading4Char"/>
    <w:qFormat/>
    <w:rsid w:val="00954A01"/>
    <w:pPr>
      <w:numPr>
        <w:numId w:val="0"/>
      </w:numPr>
      <w:spacing w:after="0"/>
      <w:outlineLvl w:val="3"/>
    </w:pPr>
    <w:rPr>
      <w:b w:val="0"/>
      <w:bCs w:val="0"/>
      <w:i/>
      <w:szCs w:val="28"/>
    </w:rPr>
  </w:style>
  <w:style w:type="paragraph" w:styleId="Heading5">
    <w:name w:val="heading 5"/>
    <w:basedOn w:val="Heading4"/>
    <w:next w:val="Normal"/>
    <w:link w:val="Heading5Char"/>
    <w:qFormat/>
    <w:rsid w:val="005D4123"/>
    <w:pPr>
      <w:outlineLvl w:val="4"/>
    </w:pPr>
    <w:rPr>
      <w:b/>
      <w:bCs/>
      <w:i w:val="0"/>
      <w:iCs w:val="0"/>
      <w:color w:val="505150"/>
      <w:szCs w:val="26"/>
      <w:u w:val="single"/>
    </w:rPr>
  </w:style>
  <w:style w:type="paragraph" w:styleId="Heading6">
    <w:name w:val="heading 6"/>
    <w:basedOn w:val="Heading5"/>
    <w:next w:val="Normal"/>
    <w:link w:val="Heading6Char"/>
    <w:qFormat/>
    <w:rsid w:val="00A86A77"/>
    <w:pPr>
      <w:outlineLvl w:val="5"/>
    </w:pPr>
    <w:rPr>
      <w:b w:val="0"/>
      <w:bCs w:val="0"/>
      <w:i/>
    </w:rPr>
  </w:style>
  <w:style w:type="paragraph" w:styleId="Heading7">
    <w:name w:val="heading 7"/>
    <w:basedOn w:val="Heading6"/>
    <w:next w:val="Normal"/>
    <w:link w:val="Heading7Char"/>
    <w:qFormat/>
    <w:rsid w:val="00A86A77"/>
    <w:pPr>
      <w:outlineLvl w:val="6"/>
    </w:pPr>
    <w:rPr>
      <w:rFonts w:eastAsia="Times New Roman"/>
      <w:sz w:val="20"/>
      <w:szCs w:val="24"/>
      <w:u w:val="none"/>
    </w:rPr>
  </w:style>
  <w:style w:type="paragraph" w:styleId="Heading8">
    <w:name w:val="heading 8"/>
    <w:basedOn w:val="Heading7"/>
    <w:next w:val="Normal"/>
    <w:link w:val="Heading8Char"/>
    <w:qFormat/>
    <w:rsid w:val="00A86A77"/>
    <w:pPr>
      <w:outlineLvl w:val="7"/>
    </w:pPr>
    <w:rPr>
      <w:b/>
      <w:i w:val="0"/>
      <w:iCs/>
    </w:rPr>
  </w:style>
  <w:style w:type="paragraph" w:styleId="Heading9">
    <w:name w:val="heading 9"/>
    <w:basedOn w:val="Heading8"/>
    <w:next w:val="Normal"/>
    <w:link w:val="Heading9Char"/>
    <w:qFormat/>
    <w:rsid w:val="00A86A77"/>
    <w:pPr>
      <w:outlineLvl w:val="8"/>
    </w:pPr>
    <w:rPr>
      <w:b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17E90"/>
    <w:rPr>
      <w:rFonts w:ascii="Arial" w:eastAsia="Arial" w:hAnsi="Arial" w:cs="Arial"/>
      <w:b/>
      <w:bCs/>
      <w:color w:val="005DAA"/>
      <w:kern w:val="32"/>
      <w:sz w:val="28"/>
      <w:szCs w:val="28"/>
    </w:rPr>
  </w:style>
  <w:style w:type="character" w:customStyle="1" w:styleId="Heading2Char">
    <w:name w:val="Heading 2 Char"/>
    <w:link w:val="Heading2"/>
    <w:rsid w:val="00A35175"/>
    <w:rPr>
      <w:rFonts w:ascii="Arial" w:eastAsia="MS PGothic" w:hAnsi="Arial" w:cs="Arial"/>
      <w:b/>
      <w:iCs/>
      <w:color w:val="373737"/>
      <w:kern w:val="32"/>
      <w:sz w:val="24"/>
      <w:szCs w:val="28"/>
    </w:rPr>
  </w:style>
  <w:style w:type="character" w:customStyle="1" w:styleId="Heading3Char">
    <w:name w:val="Heading 3 Char"/>
    <w:link w:val="Heading3"/>
    <w:rsid w:val="00B710A7"/>
    <w:rPr>
      <w:rFonts w:ascii="Arial" w:eastAsia="MS PGothic" w:hAnsi="Arial" w:cs="Arial"/>
      <w:b/>
      <w:bCs/>
      <w:iCs/>
      <w:color w:val="005DAA"/>
      <w:kern w:val="32"/>
      <w:sz w:val="22"/>
      <w:szCs w:val="22"/>
    </w:rPr>
  </w:style>
  <w:style w:type="character" w:customStyle="1" w:styleId="Heading4Char">
    <w:name w:val="Heading 4 Char"/>
    <w:link w:val="Heading4"/>
    <w:rsid w:val="00954A01"/>
    <w:rPr>
      <w:rFonts w:ascii="Arial" w:eastAsia="MS PGothic" w:hAnsi="Arial" w:cs="Arial"/>
      <w:i/>
      <w:iCs/>
      <w:color w:val="4F81BD" w:themeColor="accent1"/>
      <w:kern w:val="32"/>
      <w:sz w:val="22"/>
      <w:szCs w:val="28"/>
    </w:rPr>
  </w:style>
  <w:style w:type="character" w:customStyle="1" w:styleId="Heading5Char">
    <w:name w:val="Heading 5 Char"/>
    <w:link w:val="Heading5"/>
    <w:rsid w:val="005D4123"/>
    <w:rPr>
      <w:rFonts w:ascii="Arial" w:eastAsia="MS PGothic" w:hAnsi="Arial" w:cs="Arial"/>
      <w:b/>
      <w:bCs/>
      <w:color w:val="505150"/>
      <w:kern w:val="32"/>
      <w:sz w:val="24"/>
      <w:szCs w:val="26"/>
      <w:u w:val="single"/>
    </w:rPr>
  </w:style>
  <w:style w:type="character" w:customStyle="1" w:styleId="Heading6Char">
    <w:name w:val="Heading 6 Char"/>
    <w:link w:val="Heading6"/>
    <w:rsid w:val="007F5106"/>
    <w:rPr>
      <w:rFonts w:ascii="Arial" w:eastAsia="MS PGothic" w:hAnsi="Arial" w:cs="Arial"/>
      <w:i/>
      <w:color w:val="505150"/>
      <w:kern w:val="32"/>
      <w:szCs w:val="26"/>
      <w:u w:val="single"/>
    </w:rPr>
  </w:style>
  <w:style w:type="character" w:customStyle="1" w:styleId="Heading7Char">
    <w:name w:val="Heading 7 Char"/>
    <w:link w:val="Heading7"/>
    <w:rsid w:val="00A86A77"/>
    <w:rPr>
      <w:rFonts w:ascii="Arial" w:hAnsi="Arial" w:cs="Arial"/>
      <w:i/>
      <w:color w:val="505150"/>
      <w:kern w:val="32"/>
      <w:sz w:val="20"/>
    </w:rPr>
  </w:style>
  <w:style w:type="character" w:customStyle="1" w:styleId="Heading8Char">
    <w:name w:val="Heading 8 Char"/>
    <w:link w:val="Heading8"/>
    <w:rsid w:val="00A86A77"/>
    <w:rPr>
      <w:rFonts w:ascii="Arial" w:hAnsi="Arial" w:cs="Arial"/>
      <w:b/>
      <w:iCs/>
      <w:color w:val="505150"/>
      <w:kern w:val="32"/>
      <w:sz w:val="20"/>
    </w:rPr>
  </w:style>
  <w:style w:type="character" w:customStyle="1" w:styleId="Heading9Char">
    <w:name w:val="Heading 9 Char"/>
    <w:link w:val="Heading9"/>
    <w:rsid w:val="00A86A77"/>
    <w:rPr>
      <w:rFonts w:ascii="Arial" w:hAnsi="Arial" w:cs="Arial"/>
      <w:iCs/>
      <w:color w:val="505150"/>
      <w:kern w:val="32"/>
      <w:sz w:val="20"/>
      <w:u w:val="single"/>
    </w:rPr>
  </w:style>
  <w:style w:type="paragraph" w:styleId="BalloonText">
    <w:name w:val="Balloon Text"/>
    <w:basedOn w:val="Normal"/>
    <w:link w:val="BalloonTextChar"/>
    <w:uiPriority w:val="99"/>
    <w:semiHidden/>
    <w:unhideWhenUsed/>
    <w:rsid w:val="00D55C82"/>
    <w:rPr>
      <w:rFonts w:ascii="Lucida Grande" w:hAnsi="Lucida Grande" w:cs="Lucida Grande"/>
      <w:sz w:val="18"/>
      <w:szCs w:val="18"/>
    </w:rPr>
  </w:style>
  <w:style w:type="character" w:customStyle="1" w:styleId="BalloonTextChar">
    <w:name w:val="Balloon Text Char"/>
    <w:link w:val="BalloonText"/>
    <w:uiPriority w:val="99"/>
    <w:semiHidden/>
    <w:rsid w:val="00D55C82"/>
    <w:rPr>
      <w:rFonts w:ascii="Lucida Grande" w:hAnsi="Lucida Grande" w:cs="Lucida Grande"/>
      <w:sz w:val="18"/>
      <w:szCs w:val="18"/>
    </w:rPr>
  </w:style>
  <w:style w:type="paragraph" w:styleId="DocumentMap">
    <w:name w:val="Document Map"/>
    <w:basedOn w:val="Normal"/>
    <w:link w:val="DocumentMapChar"/>
    <w:uiPriority w:val="99"/>
    <w:semiHidden/>
    <w:unhideWhenUsed/>
    <w:rsid w:val="000C5C7F"/>
    <w:rPr>
      <w:rFonts w:ascii="Lucida Grande" w:hAnsi="Lucida Grande" w:cs="Lucida Grande"/>
    </w:rPr>
  </w:style>
  <w:style w:type="character" w:customStyle="1" w:styleId="DocumentMapChar">
    <w:name w:val="Document Map Char"/>
    <w:link w:val="DocumentMap"/>
    <w:uiPriority w:val="99"/>
    <w:semiHidden/>
    <w:rsid w:val="000C5C7F"/>
    <w:rPr>
      <w:rFonts w:ascii="Lucida Grande" w:hAnsi="Lucida Grande" w:cs="Lucida Grande"/>
    </w:rPr>
  </w:style>
  <w:style w:type="paragraph" w:styleId="TOCHeading">
    <w:name w:val="TOC Heading"/>
    <w:basedOn w:val="Heading1"/>
    <w:next w:val="Normal"/>
    <w:uiPriority w:val="39"/>
    <w:unhideWhenUsed/>
    <w:qFormat/>
    <w:rsid w:val="005B51A0"/>
    <w:pPr>
      <w:keepLines/>
      <w:spacing w:line="276" w:lineRule="auto"/>
      <w:outlineLvl w:val="9"/>
    </w:pPr>
    <w:rPr>
      <w:rFonts w:eastAsiaTheme="majorEastAsia" w:cstheme="majorBidi"/>
      <w:kern w:val="0"/>
    </w:rPr>
  </w:style>
  <w:style w:type="paragraph" w:customStyle="1" w:styleId="ListNumbered">
    <w:name w:val="List Numbered"/>
    <w:qFormat/>
    <w:rsid w:val="0070353A"/>
    <w:pPr>
      <w:numPr>
        <w:numId w:val="4"/>
      </w:numPr>
      <w:spacing w:after="60"/>
    </w:pPr>
    <w:rPr>
      <w:rFonts w:ascii="Arial" w:hAnsi="Arial"/>
      <w:color w:val="505150"/>
      <w:sz w:val="22"/>
      <w:szCs w:val="22"/>
    </w:rPr>
  </w:style>
  <w:style w:type="paragraph" w:styleId="Footer">
    <w:name w:val="footer"/>
    <w:basedOn w:val="Normal"/>
    <w:link w:val="FooterChar"/>
    <w:uiPriority w:val="99"/>
    <w:unhideWhenUsed/>
    <w:rsid w:val="000973B5"/>
    <w:pPr>
      <w:tabs>
        <w:tab w:val="center" w:pos="4320"/>
        <w:tab w:val="right" w:pos="8640"/>
      </w:tabs>
      <w:spacing w:after="0"/>
    </w:pPr>
    <w:rPr>
      <w:sz w:val="16"/>
    </w:rPr>
  </w:style>
  <w:style w:type="character" w:customStyle="1" w:styleId="FooterChar">
    <w:name w:val="Footer Char"/>
    <w:basedOn w:val="DefaultParagraphFont"/>
    <w:link w:val="Footer"/>
    <w:uiPriority w:val="99"/>
    <w:rsid w:val="000973B5"/>
    <w:rPr>
      <w:rFonts w:ascii="Arial" w:hAnsi="Arial"/>
      <w:color w:val="505150"/>
      <w:sz w:val="16"/>
      <w:szCs w:val="22"/>
    </w:rPr>
  </w:style>
  <w:style w:type="character" w:styleId="PageNumber">
    <w:name w:val="page number"/>
    <w:uiPriority w:val="99"/>
    <w:semiHidden/>
    <w:unhideWhenUsed/>
    <w:rsid w:val="007C5E12"/>
  </w:style>
  <w:style w:type="paragraph" w:styleId="Title">
    <w:name w:val="Title"/>
    <w:aliases w:val="Title no spacing"/>
    <w:basedOn w:val="Normal"/>
    <w:link w:val="TitleChar"/>
    <w:qFormat/>
    <w:rsid w:val="001E4ED9"/>
    <w:pPr>
      <w:outlineLvl w:val="0"/>
    </w:pPr>
    <w:rPr>
      <w:rFonts w:cs="Arial"/>
      <w:b/>
      <w:bCs/>
      <w:caps/>
      <w:color w:val="005DAA"/>
      <w:kern w:val="28"/>
      <w:sz w:val="44"/>
      <w:szCs w:val="32"/>
    </w:rPr>
  </w:style>
  <w:style w:type="character" w:customStyle="1" w:styleId="TitleChar">
    <w:name w:val="Title Char"/>
    <w:aliases w:val="Title no spacing Char"/>
    <w:link w:val="Title"/>
    <w:rsid w:val="001E4ED9"/>
    <w:rPr>
      <w:rFonts w:ascii="Arial" w:hAnsi="Arial" w:cs="Arial"/>
      <w:b/>
      <w:bCs/>
      <w:caps/>
      <w:color w:val="005DAA"/>
      <w:kern w:val="28"/>
      <w:sz w:val="44"/>
      <w:szCs w:val="32"/>
    </w:rPr>
  </w:style>
  <w:style w:type="paragraph" w:styleId="Subtitle">
    <w:name w:val="Subtitle"/>
    <w:aliases w:val="Quote Blue"/>
    <w:next w:val="Normal"/>
    <w:link w:val="SubtitleChar"/>
    <w:qFormat/>
    <w:rsid w:val="0070353A"/>
    <w:pPr>
      <w:numPr>
        <w:ilvl w:val="1"/>
      </w:numPr>
      <w:spacing w:before="240" w:after="240"/>
      <w:ind w:left="720"/>
    </w:pPr>
    <w:rPr>
      <w:rFonts w:ascii="Arial" w:eastAsia="MS PGothic" w:hAnsi="Arial"/>
      <w:i/>
      <w:iCs/>
      <w:color w:val="0054A4"/>
      <w:sz w:val="22"/>
      <w:szCs w:val="24"/>
    </w:rPr>
  </w:style>
  <w:style w:type="character" w:customStyle="1" w:styleId="SubtitleChar">
    <w:name w:val="Subtitle Char"/>
    <w:aliases w:val="Quote Blue Char"/>
    <w:link w:val="Subtitle"/>
    <w:rsid w:val="0070353A"/>
    <w:rPr>
      <w:rFonts w:ascii="Arial" w:eastAsia="MS PGothic" w:hAnsi="Arial"/>
      <w:i/>
      <w:iCs/>
      <w:color w:val="0054A4"/>
      <w:sz w:val="22"/>
      <w:szCs w:val="24"/>
    </w:rPr>
  </w:style>
  <w:style w:type="character" w:styleId="Emphasis">
    <w:name w:val="Emphasis"/>
    <w:qFormat/>
    <w:rsid w:val="00A86A77"/>
    <w:rPr>
      <w:rFonts w:ascii="Arial" w:hAnsi="Arial"/>
      <w:b w:val="0"/>
      <w:i/>
      <w:iCs/>
      <w:color w:val="505150"/>
      <w:sz w:val="22"/>
    </w:rPr>
  </w:style>
  <w:style w:type="character" w:customStyle="1" w:styleId="BlueEmphasisItalic">
    <w:name w:val="Blue Emphasis Italic"/>
    <w:uiPriority w:val="21"/>
    <w:qFormat/>
    <w:rsid w:val="00A86A77"/>
    <w:rPr>
      <w:rFonts w:ascii="Arial" w:hAnsi="Arial"/>
      <w:b/>
      <w:bCs/>
      <w:i/>
      <w:iCs/>
      <w:color w:val="005DAA"/>
      <w:sz w:val="22"/>
    </w:rPr>
  </w:style>
  <w:style w:type="character" w:customStyle="1" w:styleId="RedEmphasis">
    <w:name w:val="Red Emphasis"/>
    <w:uiPriority w:val="31"/>
    <w:qFormat/>
    <w:rsid w:val="005B51A0"/>
    <w:rPr>
      <w:rFonts w:ascii="Arial" w:hAnsi="Arial"/>
      <w:color w:val="CF1C20"/>
      <w:sz w:val="22"/>
      <w:u w:val="none"/>
    </w:rPr>
  </w:style>
  <w:style w:type="character" w:customStyle="1" w:styleId="BoldREDUnderline">
    <w:name w:val="Bold RED Underline"/>
    <w:uiPriority w:val="32"/>
    <w:qFormat/>
    <w:rsid w:val="00F54B99"/>
    <w:rPr>
      <w:rFonts w:ascii="Arial" w:hAnsi="Arial"/>
      <w:b/>
      <w:bCs/>
      <w:caps/>
      <w:color w:val="CF1C20"/>
      <w:spacing w:val="5"/>
      <w:sz w:val="22"/>
      <w:u w:val="single"/>
    </w:rPr>
  </w:style>
  <w:style w:type="character" w:customStyle="1" w:styleId="BookTitleBlue">
    <w:name w:val="Book Title Blue"/>
    <w:basedOn w:val="DefaultParagraphFont"/>
    <w:uiPriority w:val="33"/>
    <w:qFormat/>
    <w:rsid w:val="00F67A73"/>
    <w:rPr>
      <w:rFonts w:ascii="Arial" w:hAnsi="Arial"/>
      <w:b/>
      <w:bCs/>
      <w:smallCaps/>
      <w:color w:val="005DAA"/>
      <w:spacing w:val="5"/>
      <w:sz w:val="24"/>
    </w:rPr>
  </w:style>
  <w:style w:type="paragraph" w:customStyle="1" w:styleId="List-">
    <w:name w:val="List -"/>
    <w:basedOn w:val="Normal"/>
    <w:next w:val="List"/>
    <w:rsid w:val="0070353A"/>
    <w:pPr>
      <w:numPr>
        <w:numId w:val="3"/>
      </w:numPr>
      <w:spacing w:after="60"/>
    </w:pPr>
  </w:style>
  <w:style w:type="paragraph" w:styleId="List">
    <w:name w:val="List"/>
    <w:basedOn w:val="Normal"/>
    <w:uiPriority w:val="99"/>
    <w:semiHidden/>
    <w:unhideWhenUsed/>
    <w:rsid w:val="00910BBE"/>
    <w:pPr>
      <w:ind w:left="360" w:hanging="360"/>
    </w:pPr>
  </w:style>
  <w:style w:type="character" w:styleId="Hyperlink">
    <w:name w:val="Hyperlink"/>
    <w:uiPriority w:val="99"/>
    <w:unhideWhenUsed/>
    <w:rsid w:val="0070353A"/>
    <w:rPr>
      <w:i/>
      <w:color w:val="005DAA"/>
      <w:u w:val="single"/>
    </w:rPr>
  </w:style>
  <w:style w:type="character" w:styleId="FollowedHyperlink">
    <w:name w:val="FollowedHyperlink"/>
    <w:uiPriority w:val="99"/>
    <w:semiHidden/>
    <w:unhideWhenUsed/>
    <w:rsid w:val="0041614B"/>
    <w:rPr>
      <w:color w:val="99CC00"/>
      <w:u w:val="single"/>
    </w:rPr>
  </w:style>
  <w:style w:type="paragraph" w:customStyle="1" w:styleId="StrongWithSpacing">
    <w:name w:val="Strong With Spacing"/>
    <w:basedOn w:val="Normal"/>
    <w:qFormat/>
    <w:rsid w:val="005B51A0"/>
    <w:pPr>
      <w:spacing w:line="360" w:lineRule="auto"/>
    </w:pPr>
    <w:rPr>
      <w:b/>
    </w:rPr>
  </w:style>
  <w:style w:type="paragraph" w:styleId="HTMLAddress">
    <w:name w:val="HTML Address"/>
    <w:basedOn w:val="Normal"/>
    <w:link w:val="HTMLAddressChar"/>
    <w:uiPriority w:val="99"/>
    <w:semiHidden/>
    <w:unhideWhenUsed/>
    <w:rsid w:val="00123DF3"/>
    <w:rPr>
      <w:i/>
      <w:iCs/>
    </w:rPr>
  </w:style>
  <w:style w:type="character" w:customStyle="1" w:styleId="HTMLAddressChar">
    <w:name w:val="HTML Address Char"/>
    <w:link w:val="HTMLAddress"/>
    <w:uiPriority w:val="99"/>
    <w:semiHidden/>
    <w:rsid w:val="00123DF3"/>
    <w:rPr>
      <w:rFonts w:ascii="Arial" w:hAnsi="Arial"/>
      <w:i/>
      <w:iCs/>
      <w:color w:val="505150"/>
      <w:sz w:val="22"/>
      <w:szCs w:val="24"/>
    </w:rPr>
  </w:style>
  <w:style w:type="paragraph" w:styleId="TOC1">
    <w:name w:val="toc 1"/>
    <w:next w:val="Normal"/>
    <w:uiPriority w:val="39"/>
    <w:unhideWhenUsed/>
    <w:qFormat/>
    <w:rsid w:val="00F67A73"/>
    <w:rPr>
      <w:rFonts w:ascii="Arial" w:hAnsi="Arial"/>
      <w:color w:val="505150"/>
      <w:sz w:val="22"/>
      <w:szCs w:val="22"/>
    </w:rPr>
  </w:style>
  <w:style w:type="paragraph" w:styleId="TOC2">
    <w:name w:val="toc 2"/>
    <w:next w:val="Normal"/>
    <w:autoRedefine/>
    <w:uiPriority w:val="39"/>
    <w:unhideWhenUsed/>
    <w:rsid w:val="00F67A73"/>
    <w:pPr>
      <w:ind w:left="220"/>
    </w:pPr>
    <w:rPr>
      <w:rFonts w:ascii="Arial" w:hAnsi="Arial"/>
      <w:color w:val="505150"/>
      <w:sz w:val="22"/>
      <w:szCs w:val="22"/>
    </w:rPr>
  </w:style>
  <w:style w:type="paragraph" w:styleId="TOC3">
    <w:name w:val="toc 3"/>
    <w:next w:val="Normal"/>
    <w:uiPriority w:val="39"/>
    <w:unhideWhenUsed/>
    <w:qFormat/>
    <w:rsid w:val="00F67A73"/>
    <w:pPr>
      <w:ind w:left="440"/>
    </w:pPr>
    <w:rPr>
      <w:rFonts w:ascii="Arial" w:hAnsi="Arial"/>
      <w:color w:val="505150"/>
      <w:sz w:val="22"/>
      <w:szCs w:val="22"/>
    </w:rPr>
  </w:style>
  <w:style w:type="paragraph" w:styleId="TOC4">
    <w:name w:val="toc 4"/>
    <w:next w:val="Normal"/>
    <w:autoRedefine/>
    <w:uiPriority w:val="39"/>
    <w:unhideWhenUsed/>
    <w:qFormat/>
    <w:rsid w:val="00F54B99"/>
    <w:pPr>
      <w:ind w:left="660"/>
    </w:pPr>
    <w:rPr>
      <w:rFonts w:ascii="Arial" w:hAnsi="Arial"/>
      <w:color w:val="505150"/>
      <w:sz w:val="22"/>
      <w:szCs w:val="22"/>
    </w:rPr>
  </w:style>
  <w:style w:type="paragraph" w:styleId="TOC5">
    <w:name w:val="toc 5"/>
    <w:next w:val="Normal"/>
    <w:autoRedefine/>
    <w:uiPriority w:val="39"/>
    <w:unhideWhenUsed/>
    <w:qFormat/>
    <w:rsid w:val="00F54B99"/>
    <w:pPr>
      <w:ind w:left="880"/>
    </w:pPr>
    <w:rPr>
      <w:rFonts w:ascii="Arial" w:hAnsi="Arial"/>
      <w:color w:val="505150"/>
      <w:sz w:val="22"/>
      <w:szCs w:val="22"/>
    </w:rPr>
  </w:style>
  <w:style w:type="paragraph" w:styleId="TOC6">
    <w:name w:val="toc 6"/>
    <w:next w:val="Normal"/>
    <w:uiPriority w:val="39"/>
    <w:unhideWhenUsed/>
    <w:qFormat/>
    <w:rsid w:val="00F54B99"/>
    <w:pPr>
      <w:ind w:left="1100"/>
    </w:pPr>
    <w:rPr>
      <w:rFonts w:ascii="Arial" w:hAnsi="Arial"/>
      <w:color w:val="505150"/>
      <w:sz w:val="22"/>
      <w:szCs w:val="22"/>
    </w:rPr>
  </w:style>
  <w:style w:type="paragraph" w:styleId="TOC7">
    <w:name w:val="toc 7"/>
    <w:next w:val="Normal"/>
    <w:uiPriority w:val="39"/>
    <w:unhideWhenUsed/>
    <w:qFormat/>
    <w:rsid w:val="00F54B99"/>
    <w:pPr>
      <w:ind w:left="1320"/>
    </w:pPr>
    <w:rPr>
      <w:rFonts w:ascii="Arial" w:hAnsi="Arial"/>
      <w:color w:val="505150"/>
      <w:sz w:val="22"/>
      <w:szCs w:val="22"/>
    </w:rPr>
  </w:style>
  <w:style w:type="paragraph" w:styleId="TOC8">
    <w:name w:val="toc 8"/>
    <w:next w:val="Normal"/>
    <w:autoRedefine/>
    <w:uiPriority w:val="39"/>
    <w:unhideWhenUsed/>
    <w:qFormat/>
    <w:rsid w:val="00F54B99"/>
    <w:pPr>
      <w:ind w:left="1540"/>
    </w:pPr>
    <w:rPr>
      <w:rFonts w:ascii="Arial" w:hAnsi="Arial"/>
      <w:color w:val="505150"/>
      <w:sz w:val="22"/>
      <w:szCs w:val="22"/>
    </w:rPr>
  </w:style>
  <w:style w:type="paragraph" w:styleId="TOC9">
    <w:name w:val="toc 9"/>
    <w:next w:val="Normal"/>
    <w:autoRedefine/>
    <w:uiPriority w:val="39"/>
    <w:unhideWhenUsed/>
    <w:qFormat/>
    <w:rsid w:val="00F54B99"/>
    <w:pPr>
      <w:ind w:left="1760"/>
    </w:pPr>
    <w:rPr>
      <w:rFonts w:ascii="Arial" w:hAnsi="Arial"/>
      <w:color w:val="505150"/>
      <w:sz w:val="22"/>
      <w:szCs w:val="22"/>
    </w:rPr>
  </w:style>
  <w:style w:type="paragraph" w:styleId="ListBullet">
    <w:name w:val="List Bullet"/>
    <w:basedOn w:val="ListParagraph"/>
    <w:uiPriority w:val="99"/>
    <w:unhideWhenUsed/>
    <w:qFormat/>
    <w:rsid w:val="005C4F42"/>
    <w:pPr>
      <w:numPr>
        <w:numId w:val="9"/>
      </w:numPr>
      <w:ind w:left="720"/>
    </w:pPr>
    <w:rPr>
      <w:rFonts w:eastAsia="Arial" w:cs="Arial"/>
    </w:rPr>
  </w:style>
  <w:style w:type="character" w:customStyle="1" w:styleId="StrongBlue">
    <w:name w:val="Strong Blue"/>
    <w:qFormat/>
    <w:rsid w:val="005B51A0"/>
    <w:rPr>
      <w:rFonts w:ascii="Arial" w:hAnsi="Arial"/>
      <w:b/>
      <w:bCs/>
      <w:i w:val="0"/>
      <w:color w:val="005DAA"/>
      <w:sz w:val="22"/>
    </w:rPr>
  </w:style>
  <w:style w:type="paragraph" w:styleId="Caption">
    <w:name w:val="caption"/>
    <w:basedOn w:val="Normal"/>
    <w:next w:val="Normal"/>
    <w:link w:val="CaptionChar"/>
    <w:qFormat/>
    <w:rsid w:val="00A86A77"/>
    <w:pPr>
      <w:spacing w:before="120" w:after="120"/>
    </w:pPr>
    <w:rPr>
      <w:b/>
      <w:bCs/>
      <w:sz w:val="16"/>
      <w:szCs w:val="24"/>
    </w:rPr>
  </w:style>
  <w:style w:type="character" w:customStyle="1" w:styleId="CaptionChar">
    <w:name w:val="Caption Char"/>
    <w:link w:val="Caption"/>
    <w:rsid w:val="00A86A77"/>
    <w:rPr>
      <w:rFonts w:ascii="Arial" w:hAnsi="Arial"/>
      <w:b/>
      <w:bCs/>
      <w:color w:val="505150"/>
      <w:sz w:val="16"/>
    </w:rPr>
  </w:style>
  <w:style w:type="paragraph" w:styleId="Header">
    <w:name w:val="header"/>
    <w:basedOn w:val="Normal"/>
    <w:link w:val="HeaderChar"/>
    <w:uiPriority w:val="99"/>
    <w:unhideWhenUsed/>
    <w:rsid w:val="000973B5"/>
    <w:pPr>
      <w:tabs>
        <w:tab w:val="center" w:pos="4680"/>
        <w:tab w:val="right" w:pos="9360"/>
      </w:tabs>
      <w:spacing w:after="0"/>
    </w:pPr>
  </w:style>
  <w:style w:type="character" w:customStyle="1" w:styleId="HeaderChar">
    <w:name w:val="Header Char"/>
    <w:basedOn w:val="DefaultParagraphFont"/>
    <w:link w:val="Header"/>
    <w:uiPriority w:val="99"/>
    <w:rsid w:val="000973B5"/>
    <w:rPr>
      <w:rFonts w:ascii="Arial" w:hAnsi="Arial"/>
      <w:color w:val="505150"/>
      <w:sz w:val="22"/>
      <w:szCs w:val="22"/>
    </w:rPr>
  </w:style>
  <w:style w:type="paragraph" w:customStyle="1" w:styleId="DocumentTitle">
    <w:name w:val="Document Title"/>
    <w:basedOn w:val="Normal"/>
    <w:qFormat/>
    <w:rsid w:val="000973B5"/>
    <w:pPr>
      <w:spacing w:after="0"/>
      <w:jc w:val="right"/>
    </w:pPr>
    <w:rPr>
      <w:b/>
      <w:color w:val="005DAA"/>
      <w:sz w:val="28"/>
    </w:rPr>
  </w:style>
  <w:style w:type="paragraph" w:customStyle="1" w:styleId="DocumentDate">
    <w:name w:val="Document Date"/>
    <w:basedOn w:val="Normal"/>
    <w:qFormat/>
    <w:rsid w:val="000973B5"/>
    <w:pPr>
      <w:spacing w:after="0"/>
      <w:jc w:val="right"/>
    </w:pPr>
    <w:rPr>
      <w:sz w:val="18"/>
    </w:rPr>
  </w:style>
  <w:style w:type="paragraph" w:customStyle="1" w:styleId="BlueAllCaps">
    <w:name w:val="Blue All Caps"/>
    <w:basedOn w:val="Normal"/>
    <w:qFormat/>
    <w:rsid w:val="000973B5"/>
    <w:pPr>
      <w:spacing w:after="0"/>
    </w:pPr>
    <w:rPr>
      <w:rFonts w:cs="Arial"/>
      <w:color w:val="005DAA"/>
      <w:sz w:val="16"/>
      <w:szCs w:val="16"/>
    </w:rPr>
  </w:style>
  <w:style w:type="paragraph" w:styleId="ListParagraph">
    <w:name w:val="List Paragraph"/>
    <w:basedOn w:val="Normal"/>
    <w:uiPriority w:val="72"/>
    <w:qFormat/>
    <w:rsid w:val="007F31A6"/>
    <w:pPr>
      <w:ind w:left="720"/>
      <w:contextualSpacing/>
    </w:pPr>
  </w:style>
  <w:style w:type="table" w:styleId="ListTable3-Accent1">
    <w:name w:val="List Table 3 Accent 1"/>
    <w:basedOn w:val="TableNormal"/>
    <w:uiPriority w:val="48"/>
    <w:rsid w:val="007F31A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Grid">
    <w:name w:val="Table Grid"/>
    <w:basedOn w:val="TableNormal"/>
    <w:uiPriority w:val="59"/>
    <w:rsid w:val="00831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31399"/>
    <w:rPr>
      <w:color w:val="605E5C"/>
      <w:shd w:val="clear" w:color="auto" w:fill="E1DFDD"/>
    </w:rPr>
  </w:style>
  <w:style w:type="character" w:styleId="CommentReference">
    <w:name w:val="annotation reference"/>
    <w:basedOn w:val="DefaultParagraphFont"/>
    <w:uiPriority w:val="99"/>
    <w:semiHidden/>
    <w:unhideWhenUsed/>
    <w:rsid w:val="00D11616"/>
    <w:rPr>
      <w:sz w:val="16"/>
      <w:szCs w:val="16"/>
    </w:rPr>
  </w:style>
  <w:style w:type="paragraph" w:styleId="CommentText">
    <w:name w:val="annotation text"/>
    <w:basedOn w:val="Normal"/>
    <w:link w:val="CommentTextChar"/>
    <w:uiPriority w:val="99"/>
    <w:unhideWhenUsed/>
    <w:rsid w:val="00D11616"/>
    <w:rPr>
      <w:sz w:val="20"/>
      <w:szCs w:val="20"/>
    </w:rPr>
  </w:style>
  <w:style w:type="character" w:customStyle="1" w:styleId="CommentTextChar">
    <w:name w:val="Comment Text Char"/>
    <w:basedOn w:val="DefaultParagraphFont"/>
    <w:link w:val="CommentText"/>
    <w:uiPriority w:val="99"/>
    <w:rsid w:val="00D11616"/>
    <w:rPr>
      <w:rFonts w:ascii="Arial" w:hAnsi="Arial"/>
      <w:color w:val="505150"/>
    </w:rPr>
  </w:style>
  <w:style w:type="paragraph" w:styleId="CommentSubject">
    <w:name w:val="annotation subject"/>
    <w:basedOn w:val="CommentText"/>
    <w:next w:val="CommentText"/>
    <w:link w:val="CommentSubjectChar"/>
    <w:uiPriority w:val="99"/>
    <w:semiHidden/>
    <w:unhideWhenUsed/>
    <w:rsid w:val="00D11616"/>
    <w:rPr>
      <w:b/>
      <w:bCs/>
    </w:rPr>
  </w:style>
  <w:style w:type="character" w:customStyle="1" w:styleId="CommentSubjectChar">
    <w:name w:val="Comment Subject Char"/>
    <w:basedOn w:val="CommentTextChar"/>
    <w:link w:val="CommentSubject"/>
    <w:uiPriority w:val="99"/>
    <w:semiHidden/>
    <w:rsid w:val="00D11616"/>
    <w:rPr>
      <w:rFonts w:ascii="Arial" w:hAnsi="Arial"/>
      <w:b/>
      <w:bCs/>
      <w:color w:val="505150"/>
    </w:rPr>
  </w:style>
  <w:style w:type="paragraph" w:styleId="Revision">
    <w:name w:val="Revision"/>
    <w:hidden/>
    <w:uiPriority w:val="71"/>
    <w:rsid w:val="00DF6DEB"/>
    <w:rPr>
      <w:rFonts w:ascii="Arial" w:hAnsi="Arial"/>
      <w:color w:val="505150"/>
      <w:sz w:val="22"/>
      <w:szCs w:val="22"/>
    </w:rPr>
  </w:style>
  <w:style w:type="character" w:styleId="PlaceholderText">
    <w:name w:val="Placeholder Text"/>
    <w:basedOn w:val="DefaultParagraphFont"/>
    <w:uiPriority w:val="99"/>
    <w:semiHidden/>
    <w:rsid w:val="00A64950"/>
    <w:rPr>
      <w:color w:val="666666"/>
    </w:rPr>
  </w:style>
  <w:style w:type="paragraph" w:customStyle="1" w:styleId="ReportTitle">
    <w:name w:val="Report Title"/>
    <w:basedOn w:val="DocumentTitle"/>
    <w:qFormat/>
    <w:rsid w:val="00A96B72"/>
    <w:rPr>
      <w:caps/>
      <w:color w:val="4F81BD" w:themeColor="accent1"/>
      <w:spacing w:val="-10"/>
      <w:sz w:val="42"/>
    </w:rPr>
  </w:style>
  <w:style w:type="paragraph" w:styleId="FootnoteText">
    <w:name w:val="footnote text"/>
    <w:basedOn w:val="Normal"/>
    <w:link w:val="FootnoteTextChar"/>
    <w:uiPriority w:val="99"/>
    <w:semiHidden/>
    <w:unhideWhenUsed/>
    <w:rsid w:val="00436630"/>
    <w:pPr>
      <w:spacing w:after="0"/>
    </w:pPr>
    <w:rPr>
      <w:sz w:val="20"/>
      <w:szCs w:val="20"/>
    </w:rPr>
  </w:style>
  <w:style w:type="character" w:customStyle="1" w:styleId="FootnoteTextChar">
    <w:name w:val="Footnote Text Char"/>
    <w:basedOn w:val="DefaultParagraphFont"/>
    <w:link w:val="FootnoteText"/>
    <w:uiPriority w:val="99"/>
    <w:semiHidden/>
    <w:rsid w:val="00436630"/>
    <w:rPr>
      <w:rFonts w:ascii="Arial" w:hAnsi="Arial"/>
      <w:color w:val="505150"/>
    </w:rPr>
  </w:style>
  <w:style w:type="character" w:styleId="FootnoteReference">
    <w:name w:val="footnote reference"/>
    <w:basedOn w:val="DefaultParagraphFont"/>
    <w:uiPriority w:val="99"/>
    <w:semiHidden/>
    <w:unhideWhenUsed/>
    <w:rsid w:val="00436630"/>
    <w:rPr>
      <w:vertAlign w:val="superscript"/>
    </w:rPr>
  </w:style>
  <w:style w:type="paragraph" w:customStyle="1" w:styleId="TableHeader">
    <w:name w:val="Table Header"/>
    <w:basedOn w:val="Normal"/>
    <w:rsid w:val="00AE220F"/>
    <w:pPr>
      <w:spacing w:before="240" w:after="60"/>
    </w:pPr>
    <w:rPr>
      <w:rFonts w:ascii="Arial Nova" w:hAnsi="Arial Nova" w:cs="Arial"/>
      <w:b/>
      <w:bCs/>
      <w:color w:val="FFFFFF" w:themeColor="background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14018">
      <w:bodyDiv w:val="1"/>
      <w:marLeft w:val="0"/>
      <w:marRight w:val="0"/>
      <w:marTop w:val="0"/>
      <w:marBottom w:val="0"/>
      <w:divBdr>
        <w:top w:val="none" w:sz="0" w:space="0" w:color="auto"/>
        <w:left w:val="none" w:sz="0" w:space="0" w:color="auto"/>
        <w:bottom w:val="none" w:sz="0" w:space="0" w:color="auto"/>
        <w:right w:val="none" w:sz="0" w:space="0" w:color="auto"/>
      </w:divBdr>
    </w:div>
    <w:div w:id="340552042">
      <w:bodyDiv w:val="1"/>
      <w:marLeft w:val="0"/>
      <w:marRight w:val="0"/>
      <w:marTop w:val="0"/>
      <w:marBottom w:val="0"/>
      <w:divBdr>
        <w:top w:val="none" w:sz="0" w:space="0" w:color="auto"/>
        <w:left w:val="none" w:sz="0" w:space="0" w:color="auto"/>
        <w:bottom w:val="none" w:sz="0" w:space="0" w:color="auto"/>
        <w:right w:val="none" w:sz="0" w:space="0" w:color="auto"/>
      </w:divBdr>
      <w:divsChild>
        <w:div w:id="179317767">
          <w:marLeft w:val="0"/>
          <w:marRight w:val="0"/>
          <w:marTop w:val="0"/>
          <w:marBottom w:val="0"/>
          <w:divBdr>
            <w:top w:val="none" w:sz="0" w:space="0" w:color="auto"/>
            <w:left w:val="none" w:sz="0" w:space="0" w:color="auto"/>
            <w:bottom w:val="none" w:sz="0" w:space="0" w:color="auto"/>
            <w:right w:val="none" w:sz="0" w:space="0" w:color="auto"/>
          </w:divBdr>
        </w:div>
        <w:div w:id="278034117">
          <w:marLeft w:val="0"/>
          <w:marRight w:val="0"/>
          <w:marTop w:val="0"/>
          <w:marBottom w:val="0"/>
          <w:divBdr>
            <w:top w:val="none" w:sz="0" w:space="0" w:color="auto"/>
            <w:left w:val="none" w:sz="0" w:space="0" w:color="auto"/>
            <w:bottom w:val="none" w:sz="0" w:space="0" w:color="auto"/>
            <w:right w:val="none" w:sz="0" w:space="0" w:color="auto"/>
          </w:divBdr>
        </w:div>
        <w:div w:id="310255248">
          <w:marLeft w:val="0"/>
          <w:marRight w:val="0"/>
          <w:marTop w:val="0"/>
          <w:marBottom w:val="0"/>
          <w:divBdr>
            <w:top w:val="none" w:sz="0" w:space="0" w:color="auto"/>
            <w:left w:val="none" w:sz="0" w:space="0" w:color="auto"/>
            <w:bottom w:val="none" w:sz="0" w:space="0" w:color="auto"/>
            <w:right w:val="none" w:sz="0" w:space="0" w:color="auto"/>
          </w:divBdr>
        </w:div>
        <w:div w:id="313993439">
          <w:marLeft w:val="0"/>
          <w:marRight w:val="0"/>
          <w:marTop w:val="0"/>
          <w:marBottom w:val="0"/>
          <w:divBdr>
            <w:top w:val="none" w:sz="0" w:space="0" w:color="auto"/>
            <w:left w:val="none" w:sz="0" w:space="0" w:color="auto"/>
            <w:bottom w:val="none" w:sz="0" w:space="0" w:color="auto"/>
            <w:right w:val="none" w:sz="0" w:space="0" w:color="auto"/>
          </w:divBdr>
        </w:div>
        <w:div w:id="1032219855">
          <w:marLeft w:val="0"/>
          <w:marRight w:val="0"/>
          <w:marTop w:val="0"/>
          <w:marBottom w:val="0"/>
          <w:divBdr>
            <w:top w:val="none" w:sz="0" w:space="0" w:color="auto"/>
            <w:left w:val="none" w:sz="0" w:space="0" w:color="auto"/>
            <w:bottom w:val="none" w:sz="0" w:space="0" w:color="auto"/>
            <w:right w:val="none" w:sz="0" w:space="0" w:color="auto"/>
          </w:divBdr>
        </w:div>
        <w:div w:id="2046515801">
          <w:marLeft w:val="0"/>
          <w:marRight w:val="0"/>
          <w:marTop w:val="0"/>
          <w:marBottom w:val="0"/>
          <w:divBdr>
            <w:top w:val="none" w:sz="0" w:space="0" w:color="auto"/>
            <w:left w:val="none" w:sz="0" w:space="0" w:color="auto"/>
            <w:bottom w:val="none" w:sz="0" w:space="0" w:color="auto"/>
            <w:right w:val="none" w:sz="0" w:space="0" w:color="auto"/>
          </w:divBdr>
        </w:div>
      </w:divsChild>
    </w:div>
    <w:div w:id="539515379">
      <w:bodyDiv w:val="1"/>
      <w:marLeft w:val="0"/>
      <w:marRight w:val="0"/>
      <w:marTop w:val="0"/>
      <w:marBottom w:val="0"/>
      <w:divBdr>
        <w:top w:val="none" w:sz="0" w:space="0" w:color="auto"/>
        <w:left w:val="none" w:sz="0" w:space="0" w:color="auto"/>
        <w:bottom w:val="none" w:sz="0" w:space="0" w:color="auto"/>
        <w:right w:val="none" w:sz="0" w:space="0" w:color="auto"/>
      </w:divBdr>
    </w:div>
    <w:div w:id="625307763">
      <w:bodyDiv w:val="1"/>
      <w:marLeft w:val="0"/>
      <w:marRight w:val="0"/>
      <w:marTop w:val="0"/>
      <w:marBottom w:val="0"/>
      <w:divBdr>
        <w:top w:val="none" w:sz="0" w:space="0" w:color="auto"/>
        <w:left w:val="none" w:sz="0" w:space="0" w:color="auto"/>
        <w:bottom w:val="none" w:sz="0" w:space="0" w:color="auto"/>
        <w:right w:val="none" w:sz="0" w:space="0" w:color="auto"/>
      </w:divBdr>
      <w:divsChild>
        <w:div w:id="630135277">
          <w:marLeft w:val="0"/>
          <w:marRight w:val="0"/>
          <w:marTop w:val="0"/>
          <w:marBottom w:val="0"/>
          <w:divBdr>
            <w:top w:val="none" w:sz="0" w:space="0" w:color="auto"/>
            <w:left w:val="none" w:sz="0" w:space="0" w:color="auto"/>
            <w:bottom w:val="none" w:sz="0" w:space="0" w:color="auto"/>
            <w:right w:val="none" w:sz="0" w:space="0" w:color="auto"/>
          </w:divBdr>
          <w:divsChild>
            <w:div w:id="38090664">
              <w:marLeft w:val="0"/>
              <w:marRight w:val="0"/>
              <w:marTop w:val="0"/>
              <w:marBottom w:val="0"/>
              <w:divBdr>
                <w:top w:val="none" w:sz="0" w:space="0" w:color="auto"/>
                <w:left w:val="none" w:sz="0" w:space="0" w:color="auto"/>
                <w:bottom w:val="none" w:sz="0" w:space="0" w:color="auto"/>
                <w:right w:val="none" w:sz="0" w:space="0" w:color="auto"/>
              </w:divBdr>
            </w:div>
            <w:div w:id="1647202906">
              <w:marLeft w:val="0"/>
              <w:marRight w:val="0"/>
              <w:marTop w:val="0"/>
              <w:marBottom w:val="0"/>
              <w:divBdr>
                <w:top w:val="none" w:sz="0" w:space="0" w:color="auto"/>
                <w:left w:val="none" w:sz="0" w:space="0" w:color="auto"/>
                <w:bottom w:val="none" w:sz="0" w:space="0" w:color="auto"/>
                <w:right w:val="none" w:sz="0" w:space="0" w:color="auto"/>
              </w:divBdr>
            </w:div>
            <w:div w:id="2024934123">
              <w:marLeft w:val="0"/>
              <w:marRight w:val="0"/>
              <w:marTop w:val="0"/>
              <w:marBottom w:val="0"/>
              <w:divBdr>
                <w:top w:val="none" w:sz="0" w:space="0" w:color="auto"/>
                <w:left w:val="none" w:sz="0" w:space="0" w:color="auto"/>
                <w:bottom w:val="none" w:sz="0" w:space="0" w:color="auto"/>
                <w:right w:val="none" w:sz="0" w:space="0" w:color="auto"/>
              </w:divBdr>
            </w:div>
            <w:div w:id="2078237657">
              <w:marLeft w:val="0"/>
              <w:marRight w:val="0"/>
              <w:marTop w:val="0"/>
              <w:marBottom w:val="0"/>
              <w:divBdr>
                <w:top w:val="none" w:sz="0" w:space="0" w:color="auto"/>
                <w:left w:val="none" w:sz="0" w:space="0" w:color="auto"/>
                <w:bottom w:val="none" w:sz="0" w:space="0" w:color="auto"/>
                <w:right w:val="none" w:sz="0" w:space="0" w:color="auto"/>
              </w:divBdr>
            </w:div>
          </w:divsChild>
        </w:div>
        <w:div w:id="1484160317">
          <w:marLeft w:val="0"/>
          <w:marRight w:val="0"/>
          <w:marTop w:val="0"/>
          <w:marBottom w:val="0"/>
          <w:divBdr>
            <w:top w:val="none" w:sz="0" w:space="0" w:color="auto"/>
            <w:left w:val="none" w:sz="0" w:space="0" w:color="auto"/>
            <w:bottom w:val="none" w:sz="0" w:space="0" w:color="auto"/>
            <w:right w:val="none" w:sz="0" w:space="0" w:color="auto"/>
          </w:divBdr>
          <w:divsChild>
            <w:div w:id="173688510">
              <w:marLeft w:val="0"/>
              <w:marRight w:val="0"/>
              <w:marTop w:val="0"/>
              <w:marBottom w:val="0"/>
              <w:divBdr>
                <w:top w:val="none" w:sz="0" w:space="0" w:color="auto"/>
                <w:left w:val="none" w:sz="0" w:space="0" w:color="auto"/>
                <w:bottom w:val="none" w:sz="0" w:space="0" w:color="auto"/>
                <w:right w:val="none" w:sz="0" w:space="0" w:color="auto"/>
              </w:divBdr>
            </w:div>
            <w:div w:id="1749571742">
              <w:marLeft w:val="0"/>
              <w:marRight w:val="0"/>
              <w:marTop w:val="0"/>
              <w:marBottom w:val="0"/>
              <w:divBdr>
                <w:top w:val="none" w:sz="0" w:space="0" w:color="auto"/>
                <w:left w:val="none" w:sz="0" w:space="0" w:color="auto"/>
                <w:bottom w:val="none" w:sz="0" w:space="0" w:color="auto"/>
                <w:right w:val="none" w:sz="0" w:space="0" w:color="auto"/>
              </w:divBdr>
            </w:div>
            <w:div w:id="178657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7966">
      <w:bodyDiv w:val="1"/>
      <w:marLeft w:val="0"/>
      <w:marRight w:val="0"/>
      <w:marTop w:val="0"/>
      <w:marBottom w:val="0"/>
      <w:divBdr>
        <w:top w:val="none" w:sz="0" w:space="0" w:color="auto"/>
        <w:left w:val="none" w:sz="0" w:space="0" w:color="auto"/>
        <w:bottom w:val="none" w:sz="0" w:space="0" w:color="auto"/>
        <w:right w:val="none" w:sz="0" w:space="0" w:color="auto"/>
      </w:divBdr>
      <w:divsChild>
        <w:div w:id="99422018">
          <w:marLeft w:val="0"/>
          <w:marRight w:val="0"/>
          <w:marTop w:val="0"/>
          <w:marBottom w:val="0"/>
          <w:divBdr>
            <w:top w:val="none" w:sz="0" w:space="0" w:color="auto"/>
            <w:left w:val="none" w:sz="0" w:space="0" w:color="auto"/>
            <w:bottom w:val="none" w:sz="0" w:space="0" w:color="auto"/>
            <w:right w:val="none" w:sz="0" w:space="0" w:color="auto"/>
          </w:divBdr>
          <w:divsChild>
            <w:div w:id="1537083675">
              <w:marLeft w:val="0"/>
              <w:marRight w:val="0"/>
              <w:marTop w:val="0"/>
              <w:marBottom w:val="0"/>
              <w:divBdr>
                <w:top w:val="none" w:sz="0" w:space="0" w:color="auto"/>
                <w:left w:val="none" w:sz="0" w:space="0" w:color="auto"/>
                <w:bottom w:val="none" w:sz="0" w:space="0" w:color="auto"/>
                <w:right w:val="none" w:sz="0" w:space="0" w:color="auto"/>
              </w:divBdr>
            </w:div>
            <w:div w:id="1923568368">
              <w:marLeft w:val="0"/>
              <w:marRight w:val="0"/>
              <w:marTop w:val="0"/>
              <w:marBottom w:val="0"/>
              <w:divBdr>
                <w:top w:val="none" w:sz="0" w:space="0" w:color="auto"/>
                <w:left w:val="none" w:sz="0" w:space="0" w:color="auto"/>
                <w:bottom w:val="none" w:sz="0" w:space="0" w:color="auto"/>
                <w:right w:val="none" w:sz="0" w:space="0" w:color="auto"/>
              </w:divBdr>
            </w:div>
            <w:div w:id="2070759619">
              <w:marLeft w:val="0"/>
              <w:marRight w:val="0"/>
              <w:marTop w:val="0"/>
              <w:marBottom w:val="0"/>
              <w:divBdr>
                <w:top w:val="none" w:sz="0" w:space="0" w:color="auto"/>
                <w:left w:val="none" w:sz="0" w:space="0" w:color="auto"/>
                <w:bottom w:val="none" w:sz="0" w:space="0" w:color="auto"/>
                <w:right w:val="none" w:sz="0" w:space="0" w:color="auto"/>
              </w:divBdr>
            </w:div>
          </w:divsChild>
        </w:div>
        <w:div w:id="277488830">
          <w:marLeft w:val="0"/>
          <w:marRight w:val="0"/>
          <w:marTop w:val="0"/>
          <w:marBottom w:val="0"/>
          <w:divBdr>
            <w:top w:val="none" w:sz="0" w:space="0" w:color="auto"/>
            <w:left w:val="none" w:sz="0" w:space="0" w:color="auto"/>
            <w:bottom w:val="none" w:sz="0" w:space="0" w:color="auto"/>
            <w:right w:val="none" w:sz="0" w:space="0" w:color="auto"/>
          </w:divBdr>
          <w:divsChild>
            <w:div w:id="197859420">
              <w:marLeft w:val="0"/>
              <w:marRight w:val="0"/>
              <w:marTop w:val="0"/>
              <w:marBottom w:val="0"/>
              <w:divBdr>
                <w:top w:val="none" w:sz="0" w:space="0" w:color="auto"/>
                <w:left w:val="none" w:sz="0" w:space="0" w:color="auto"/>
                <w:bottom w:val="none" w:sz="0" w:space="0" w:color="auto"/>
                <w:right w:val="none" w:sz="0" w:space="0" w:color="auto"/>
              </w:divBdr>
            </w:div>
            <w:div w:id="516503487">
              <w:marLeft w:val="0"/>
              <w:marRight w:val="0"/>
              <w:marTop w:val="0"/>
              <w:marBottom w:val="0"/>
              <w:divBdr>
                <w:top w:val="none" w:sz="0" w:space="0" w:color="auto"/>
                <w:left w:val="none" w:sz="0" w:space="0" w:color="auto"/>
                <w:bottom w:val="none" w:sz="0" w:space="0" w:color="auto"/>
                <w:right w:val="none" w:sz="0" w:space="0" w:color="auto"/>
              </w:divBdr>
            </w:div>
            <w:div w:id="621500480">
              <w:marLeft w:val="0"/>
              <w:marRight w:val="0"/>
              <w:marTop w:val="0"/>
              <w:marBottom w:val="0"/>
              <w:divBdr>
                <w:top w:val="none" w:sz="0" w:space="0" w:color="auto"/>
                <w:left w:val="none" w:sz="0" w:space="0" w:color="auto"/>
                <w:bottom w:val="none" w:sz="0" w:space="0" w:color="auto"/>
                <w:right w:val="none" w:sz="0" w:space="0" w:color="auto"/>
              </w:divBdr>
            </w:div>
            <w:div w:id="188371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23904">
      <w:bodyDiv w:val="1"/>
      <w:marLeft w:val="0"/>
      <w:marRight w:val="0"/>
      <w:marTop w:val="0"/>
      <w:marBottom w:val="0"/>
      <w:divBdr>
        <w:top w:val="none" w:sz="0" w:space="0" w:color="auto"/>
        <w:left w:val="none" w:sz="0" w:space="0" w:color="auto"/>
        <w:bottom w:val="none" w:sz="0" w:space="0" w:color="auto"/>
        <w:right w:val="none" w:sz="0" w:space="0" w:color="auto"/>
      </w:divBdr>
      <w:divsChild>
        <w:div w:id="1025712788">
          <w:marLeft w:val="0"/>
          <w:marRight w:val="0"/>
          <w:marTop w:val="0"/>
          <w:marBottom w:val="0"/>
          <w:divBdr>
            <w:top w:val="none" w:sz="0" w:space="0" w:color="auto"/>
            <w:left w:val="none" w:sz="0" w:space="0" w:color="auto"/>
            <w:bottom w:val="none" w:sz="0" w:space="0" w:color="auto"/>
            <w:right w:val="none" w:sz="0" w:space="0" w:color="auto"/>
          </w:divBdr>
          <w:divsChild>
            <w:div w:id="114105668">
              <w:marLeft w:val="0"/>
              <w:marRight w:val="0"/>
              <w:marTop w:val="0"/>
              <w:marBottom w:val="0"/>
              <w:divBdr>
                <w:top w:val="none" w:sz="0" w:space="0" w:color="auto"/>
                <w:left w:val="none" w:sz="0" w:space="0" w:color="auto"/>
                <w:bottom w:val="none" w:sz="0" w:space="0" w:color="auto"/>
                <w:right w:val="none" w:sz="0" w:space="0" w:color="auto"/>
              </w:divBdr>
            </w:div>
            <w:div w:id="1316297408">
              <w:marLeft w:val="0"/>
              <w:marRight w:val="0"/>
              <w:marTop w:val="0"/>
              <w:marBottom w:val="0"/>
              <w:divBdr>
                <w:top w:val="none" w:sz="0" w:space="0" w:color="auto"/>
                <w:left w:val="none" w:sz="0" w:space="0" w:color="auto"/>
                <w:bottom w:val="none" w:sz="0" w:space="0" w:color="auto"/>
                <w:right w:val="none" w:sz="0" w:space="0" w:color="auto"/>
              </w:divBdr>
            </w:div>
            <w:div w:id="1475178962">
              <w:marLeft w:val="0"/>
              <w:marRight w:val="0"/>
              <w:marTop w:val="0"/>
              <w:marBottom w:val="0"/>
              <w:divBdr>
                <w:top w:val="none" w:sz="0" w:space="0" w:color="auto"/>
                <w:left w:val="none" w:sz="0" w:space="0" w:color="auto"/>
                <w:bottom w:val="none" w:sz="0" w:space="0" w:color="auto"/>
                <w:right w:val="none" w:sz="0" w:space="0" w:color="auto"/>
              </w:divBdr>
            </w:div>
          </w:divsChild>
        </w:div>
        <w:div w:id="1060251335">
          <w:marLeft w:val="0"/>
          <w:marRight w:val="0"/>
          <w:marTop w:val="0"/>
          <w:marBottom w:val="0"/>
          <w:divBdr>
            <w:top w:val="none" w:sz="0" w:space="0" w:color="auto"/>
            <w:left w:val="none" w:sz="0" w:space="0" w:color="auto"/>
            <w:bottom w:val="none" w:sz="0" w:space="0" w:color="auto"/>
            <w:right w:val="none" w:sz="0" w:space="0" w:color="auto"/>
          </w:divBdr>
          <w:divsChild>
            <w:div w:id="66615963">
              <w:marLeft w:val="0"/>
              <w:marRight w:val="0"/>
              <w:marTop w:val="0"/>
              <w:marBottom w:val="0"/>
              <w:divBdr>
                <w:top w:val="none" w:sz="0" w:space="0" w:color="auto"/>
                <w:left w:val="none" w:sz="0" w:space="0" w:color="auto"/>
                <w:bottom w:val="none" w:sz="0" w:space="0" w:color="auto"/>
                <w:right w:val="none" w:sz="0" w:space="0" w:color="auto"/>
              </w:divBdr>
            </w:div>
            <w:div w:id="571736462">
              <w:marLeft w:val="0"/>
              <w:marRight w:val="0"/>
              <w:marTop w:val="0"/>
              <w:marBottom w:val="0"/>
              <w:divBdr>
                <w:top w:val="none" w:sz="0" w:space="0" w:color="auto"/>
                <w:left w:val="none" w:sz="0" w:space="0" w:color="auto"/>
                <w:bottom w:val="none" w:sz="0" w:space="0" w:color="auto"/>
                <w:right w:val="none" w:sz="0" w:space="0" w:color="auto"/>
              </w:divBdr>
            </w:div>
            <w:div w:id="1064332405">
              <w:marLeft w:val="0"/>
              <w:marRight w:val="0"/>
              <w:marTop w:val="0"/>
              <w:marBottom w:val="0"/>
              <w:divBdr>
                <w:top w:val="none" w:sz="0" w:space="0" w:color="auto"/>
                <w:left w:val="none" w:sz="0" w:space="0" w:color="auto"/>
                <w:bottom w:val="none" w:sz="0" w:space="0" w:color="auto"/>
                <w:right w:val="none" w:sz="0" w:space="0" w:color="auto"/>
              </w:divBdr>
            </w:div>
            <w:div w:id="18762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77336">
      <w:bodyDiv w:val="1"/>
      <w:marLeft w:val="0"/>
      <w:marRight w:val="0"/>
      <w:marTop w:val="0"/>
      <w:marBottom w:val="0"/>
      <w:divBdr>
        <w:top w:val="none" w:sz="0" w:space="0" w:color="auto"/>
        <w:left w:val="none" w:sz="0" w:space="0" w:color="auto"/>
        <w:bottom w:val="none" w:sz="0" w:space="0" w:color="auto"/>
        <w:right w:val="none" w:sz="0" w:space="0" w:color="auto"/>
      </w:divBdr>
    </w:div>
    <w:div w:id="1198935146">
      <w:bodyDiv w:val="1"/>
      <w:marLeft w:val="0"/>
      <w:marRight w:val="0"/>
      <w:marTop w:val="0"/>
      <w:marBottom w:val="0"/>
      <w:divBdr>
        <w:top w:val="none" w:sz="0" w:space="0" w:color="auto"/>
        <w:left w:val="none" w:sz="0" w:space="0" w:color="auto"/>
        <w:bottom w:val="none" w:sz="0" w:space="0" w:color="auto"/>
        <w:right w:val="none" w:sz="0" w:space="0" w:color="auto"/>
      </w:divBdr>
      <w:divsChild>
        <w:div w:id="671496204">
          <w:marLeft w:val="0"/>
          <w:marRight w:val="0"/>
          <w:marTop w:val="0"/>
          <w:marBottom w:val="0"/>
          <w:divBdr>
            <w:top w:val="none" w:sz="0" w:space="0" w:color="auto"/>
            <w:left w:val="none" w:sz="0" w:space="0" w:color="auto"/>
            <w:bottom w:val="none" w:sz="0" w:space="0" w:color="auto"/>
            <w:right w:val="none" w:sz="0" w:space="0" w:color="auto"/>
          </w:divBdr>
          <w:divsChild>
            <w:div w:id="45765434">
              <w:marLeft w:val="0"/>
              <w:marRight w:val="0"/>
              <w:marTop w:val="0"/>
              <w:marBottom w:val="0"/>
              <w:divBdr>
                <w:top w:val="none" w:sz="0" w:space="0" w:color="auto"/>
                <w:left w:val="none" w:sz="0" w:space="0" w:color="auto"/>
                <w:bottom w:val="none" w:sz="0" w:space="0" w:color="auto"/>
                <w:right w:val="none" w:sz="0" w:space="0" w:color="auto"/>
              </w:divBdr>
            </w:div>
            <w:div w:id="64033634">
              <w:marLeft w:val="0"/>
              <w:marRight w:val="0"/>
              <w:marTop w:val="0"/>
              <w:marBottom w:val="0"/>
              <w:divBdr>
                <w:top w:val="none" w:sz="0" w:space="0" w:color="auto"/>
                <w:left w:val="none" w:sz="0" w:space="0" w:color="auto"/>
                <w:bottom w:val="none" w:sz="0" w:space="0" w:color="auto"/>
                <w:right w:val="none" w:sz="0" w:space="0" w:color="auto"/>
              </w:divBdr>
            </w:div>
            <w:div w:id="345056047">
              <w:marLeft w:val="0"/>
              <w:marRight w:val="0"/>
              <w:marTop w:val="0"/>
              <w:marBottom w:val="0"/>
              <w:divBdr>
                <w:top w:val="none" w:sz="0" w:space="0" w:color="auto"/>
                <w:left w:val="none" w:sz="0" w:space="0" w:color="auto"/>
                <w:bottom w:val="none" w:sz="0" w:space="0" w:color="auto"/>
                <w:right w:val="none" w:sz="0" w:space="0" w:color="auto"/>
              </w:divBdr>
            </w:div>
            <w:div w:id="980039096">
              <w:marLeft w:val="0"/>
              <w:marRight w:val="0"/>
              <w:marTop w:val="0"/>
              <w:marBottom w:val="0"/>
              <w:divBdr>
                <w:top w:val="none" w:sz="0" w:space="0" w:color="auto"/>
                <w:left w:val="none" w:sz="0" w:space="0" w:color="auto"/>
                <w:bottom w:val="none" w:sz="0" w:space="0" w:color="auto"/>
                <w:right w:val="none" w:sz="0" w:space="0" w:color="auto"/>
              </w:divBdr>
            </w:div>
            <w:div w:id="1005865116">
              <w:marLeft w:val="0"/>
              <w:marRight w:val="0"/>
              <w:marTop w:val="0"/>
              <w:marBottom w:val="0"/>
              <w:divBdr>
                <w:top w:val="none" w:sz="0" w:space="0" w:color="auto"/>
                <w:left w:val="none" w:sz="0" w:space="0" w:color="auto"/>
                <w:bottom w:val="none" w:sz="0" w:space="0" w:color="auto"/>
                <w:right w:val="none" w:sz="0" w:space="0" w:color="auto"/>
              </w:divBdr>
            </w:div>
            <w:div w:id="1090272487">
              <w:marLeft w:val="0"/>
              <w:marRight w:val="0"/>
              <w:marTop w:val="0"/>
              <w:marBottom w:val="0"/>
              <w:divBdr>
                <w:top w:val="none" w:sz="0" w:space="0" w:color="auto"/>
                <w:left w:val="none" w:sz="0" w:space="0" w:color="auto"/>
                <w:bottom w:val="none" w:sz="0" w:space="0" w:color="auto"/>
                <w:right w:val="none" w:sz="0" w:space="0" w:color="auto"/>
              </w:divBdr>
            </w:div>
            <w:div w:id="1229880152">
              <w:marLeft w:val="0"/>
              <w:marRight w:val="0"/>
              <w:marTop w:val="0"/>
              <w:marBottom w:val="0"/>
              <w:divBdr>
                <w:top w:val="none" w:sz="0" w:space="0" w:color="auto"/>
                <w:left w:val="none" w:sz="0" w:space="0" w:color="auto"/>
                <w:bottom w:val="none" w:sz="0" w:space="0" w:color="auto"/>
                <w:right w:val="none" w:sz="0" w:space="0" w:color="auto"/>
              </w:divBdr>
            </w:div>
            <w:div w:id="1789277392">
              <w:marLeft w:val="0"/>
              <w:marRight w:val="0"/>
              <w:marTop w:val="0"/>
              <w:marBottom w:val="0"/>
              <w:divBdr>
                <w:top w:val="none" w:sz="0" w:space="0" w:color="auto"/>
                <w:left w:val="none" w:sz="0" w:space="0" w:color="auto"/>
                <w:bottom w:val="none" w:sz="0" w:space="0" w:color="auto"/>
                <w:right w:val="none" w:sz="0" w:space="0" w:color="auto"/>
              </w:divBdr>
            </w:div>
            <w:div w:id="1923366619">
              <w:marLeft w:val="0"/>
              <w:marRight w:val="0"/>
              <w:marTop w:val="0"/>
              <w:marBottom w:val="0"/>
              <w:divBdr>
                <w:top w:val="none" w:sz="0" w:space="0" w:color="auto"/>
                <w:left w:val="none" w:sz="0" w:space="0" w:color="auto"/>
                <w:bottom w:val="none" w:sz="0" w:space="0" w:color="auto"/>
                <w:right w:val="none" w:sz="0" w:space="0" w:color="auto"/>
              </w:divBdr>
            </w:div>
            <w:div w:id="2113426722">
              <w:marLeft w:val="0"/>
              <w:marRight w:val="0"/>
              <w:marTop w:val="0"/>
              <w:marBottom w:val="0"/>
              <w:divBdr>
                <w:top w:val="none" w:sz="0" w:space="0" w:color="auto"/>
                <w:left w:val="none" w:sz="0" w:space="0" w:color="auto"/>
                <w:bottom w:val="none" w:sz="0" w:space="0" w:color="auto"/>
                <w:right w:val="none" w:sz="0" w:space="0" w:color="auto"/>
              </w:divBdr>
            </w:div>
            <w:div w:id="2129160715">
              <w:marLeft w:val="0"/>
              <w:marRight w:val="0"/>
              <w:marTop w:val="0"/>
              <w:marBottom w:val="0"/>
              <w:divBdr>
                <w:top w:val="none" w:sz="0" w:space="0" w:color="auto"/>
                <w:left w:val="none" w:sz="0" w:space="0" w:color="auto"/>
                <w:bottom w:val="none" w:sz="0" w:space="0" w:color="auto"/>
                <w:right w:val="none" w:sz="0" w:space="0" w:color="auto"/>
              </w:divBdr>
            </w:div>
          </w:divsChild>
        </w:div>
        <w:div w:id="1867215368">
          <w:marLeft w:val="0"/>
          <w:marRight w:val="0"/>
          <w:marTop w:val="0"/>
          <w:marBottom w:val="0"/>
          <w:divBdr>
            <w:top w:val="none" w:sz="0" w:space="0" w:color="auto"/>
            <w:left w:val="none" w:sz="0" w:space="0" w:color="auto"/>
            <w:bottom w:val="none" w:sz="0" w:space="0" w:color="auto"/>
            <w:right w:val="none" w:sz="0" w:space="0" w:color="auto"/>
          </w:divBdr>
          <w:divsChild>
            <w:div w:id="97215615">
              <w:marLeft w:val="0"/>
              <w:marRight w:val="0"/>
              <w:marTop w:val="0"/>
              <w:marBottom w:val="0"/>
              <w:divBdr>
                <w:top w:val="none" w:sz="0" w:space="0" w:color="auto"/>
                <w:left w:val="none" w:sz="0" w:space="0" w:color="auto"/>
                <w:bottom w:val="none" w:sz="0" w:space="0" w:color="auto"/>
                <w:right w:val="none" w:sz="0" w:space="0" w:color="auto"/>
              </w:divBdr>
            </w:div>
            <w:div w:id="316812418">
              <w:marLeft w:val="0"/>
              <w:marRight w:val="0"/>
              <w:marTop w:val="0"/>
              <w:marBottom w:val="0"/>
              <w:divBdr>
                <w:top w:val="none" w:sz="0" w:space="0" w:color="auto"/>
                <w:left w:val="none" w:sz="0" w:space="0" w:color="auto"/>
                <w:bottom w:val="none" w:sz="0" w:space="0" w:color="auto"/>
                <w:right w:val="none" w:sz="0" w:space="0" w:color="auto"/>
              </w:divBdr>
            </w:div>
            <w:div w:id="330257121">
              <w:marLeft w:val="0"/>
              <w:marRight w:val="0"/>
              <w:marTop w:val="0"/>
              <w:marBottom w:val="0"/>
              <w:divBdr>
                <w:top w:val="none" w:sz="0" w:space="0" w:color="auto"/>
                <w:left w:val="none" w:sz="0" w:space="0" w:color="auto"/>
                <w:bottom w:val="none" w:sz="0" w:space="0" w:color="auto"/>
                <w:right w:val="none" w:sz="0" w:space="0" w:color="auto"/>
              </w:divBdr>
            </w:div>
            <w:div w:id="476261225">
              <w:marLeft w:val="0"/>
              <w:marRight w:val="0"/>
              <w:marTop w:val="0"/>
              <w:marBottom w:val="0"/>
              <w:divBdr>
                <w:top w:val="none" w:sz="0" w:space="0" w:color="auto"/>
                <w:left w:val="none" w:sz="0" w:space="0" w:color="auto"/>
                <w:bottom w:val="none" w:sz="0" w:space="0" w:color="auto"/>
                <w:right w:val="none" w:sz="0" w:space="0" w:color="auto"/>
              </w:divBdr>
            </w:div>
            <w:div w:id="548686002">
              <w:marLeft w:val="0"/>
              <w:marRight w:val="0"/>
              <w:marTop w:val="0"/>
              <w:marBottom w:val="0"/>
              <w:divBdr>
                <w:top w:val="none" w:sz="0" w:space="0" w:color="auto"/>
                <w:left w:val="none" w:sz="0" w:space="0" w:color="auto"/>
                <w:bottom w:val="none" w:sz="0" w:space="0" w:color="auto"/>
                <w:right w:val="none" w:sz="0" w:space="0" w:color="auto"/>
              </w:divBdr>
            </w:div>
            <w:div w:id="588779882">
              <w:marLeft w:val="0"/>
              <w:marRight w:val="0"/>
              <w:marTop w:val="0"/>
              <w:marBottom w:val="0"/>
              <w:divBdr>
                <w:top w:val="none" w:sz="0" w:space="0" w:color="auto"/>
                <w:left w:val="none" w:sz="0" w:space="0" w:color="auto"/>
                <w:bottom w:val="none" w:sz="0" w:space="0" w:color="auto"/>
                <w:right w:val="none" w:sz="0" w:space="0" w:color="auto"/>
              </w:divBdr>
            </w:div>
            <w:div w:id="594477138">
              <w:marLeft w:val="0"/>
              <w:marRight w:val="0"/>
              <w:marTop w:val="0"/>
              <w:marBottom w:val="0"/>
              <w:divBdr>
                <w:top w:val="none" w:sz="0" w:space="0" w:color="auto"/>
                <w:left w:val="none" w:sz="0" w:space="0" w:color="auto"/>
                <w:bottom w:val="none" w:sz="0" w:space="0" w:color="auto"/>
                <w:right w:val="none" w:sz="0" w:space="0" w:color="auto"/>
              </w:divBdr>
            </w:div>
            <w:div w:id="733821778">
              <w:marLeft w:val="0"/>
              <w:marRight w:val="0"/>
              <w:marTop w:val="0"/>
              <w:marBottom w:val="0"/>
              <w:divBdr>
                <w:top w:val="none" w:sz="0" w:space="0" w:color="auto"/>
                <w:left w:val="none" w:sz="0" w:space="0" w:color="auto"/>
                <w:bottom w:val="none" w:sz="0" w:space="0" w:color="auto"/>
                <w:right w:val="none" w:sz="0" w:space="0" w:color="auto"/>
              </w:divBdr>
            </w:div>
            <w:div w:id="797190544">
              <w:marLeft w:val="0"/>
              <w:marRight w:val="0"/>
              <w:marTop w:val="0"/>
              <w:marBottom w:val="0"/>
              <w:divBdr>
                <w:top w:val="none" w:sz="0" w:space="0" w:color="auto"/>
                <w:left w:val="none" w:sz="0" w:space="0" w:color="auto"/>
                <w:bottom w:val="none" w:sz="0" w:space="0" w:color="auto"/>
                <w:right w:val="none" w:sz="0" w:space="0" w:color="auto"/>
              </w:divBdr>
            </w:div>
            <w:div w:id="909342007">
              <w:marLeft w:val="0"/>
              <w:marRight w:val="0"/>
              <w:marTop w:val="0"/>
              <w:marBottom w:val="0"/>
              <w:divBdr>
                <w:top w:val="none" w:sz="0" w:space="0" w:color="auto"/>
                <w:left w:val="none" w:sz="0" w:space="0" w:color="auto"/>
                <w:bottom w:val="none" w:sz="0" w:space="0" w:color="auto"/>
                <w:right w:val="none" w:sz="0" w:space="0" w:color="auto"/>
              </w:divBdr>
            </w:div>
            <w:div w:id="1258638980">
              <w:marLeft w:val="0"/>
              <w:marRight w:val="0"/>
              <w:marTop w:val="0"/>
              <w:marBottom w:val="0"/>
              <w:divBdr>
                <w:top w:val="none" w:sz="0" w:space="0" w:color="auto"/>
                <w:left w:val="none" w:sz="0" w:space="0" w:color="auto"/>
                <w:bottom w:val="none" w:sz="0" w:space="0" w:color="auto"/>
                <w:right w:val="none" w:sz="0" w:space="0" w:color="auto"/>
              </w:divBdr>
            </w:div>
            <w:div w:id="1291328423">
              <w:marLeft w:val="0"/>
              <w:marRight w:val="0"/>
              <w:marTop w:val="0"/>
              <w:marBottom w:val="0"/>
              <w:divBdr>
                <w:top w:val="none" w:sz="0" w:space="0" w:color="auto"/>
                <w:left w:val="none" w:sz="0" w:space="0" w:color="auto"/>
                <w:bottom w:val="none" w:sz="0" w:space="0" w:color="auto"/>
                <w:right w:val="none" w:sz="0" w:space="0" w:color="auto"/>
              </w:divBdr>
            </w:div>
            <w:div w:id="1337223235">
              <w:marLeft w:val="0"/>
              <w:marRight w:val="0"/>
              <w:marTop w:val="0"/>
              <w:marBottom w:val="0"/>
              <w:divBdr>
                <w:top w:val="none" w:sz="0" w:space="0" w:color="auto"/>
                <w:left w:val="none" w:sz="0" w:space="0" w:color="auto"/>
                <w:bottom w:val="none" w:sz="0" w:space="0" w:color="auto"/>
                <w:right w:val="none" w:sz="0" w:space="0" w:color="auto"/>
              </w:divBdr>
            </w:div>
            <w:div w:id="157817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782904">
      <w:bodyDiv w:val="1"/>
      <w:marLeft w:val="0"/>
      <w:marRight w:val="0"/>
      <w:marTop w:val="0"/>
      <w:marBottom w:val="0"/>
      <w:divBdr>
        <w:top w:val="none" w:sz="0" w:space="0" w:color="auto"/>
        <w:left w:val="none" w:sz="0" w:space="0" w:color="auto"/>
        <w:bottom w:val="none" w:sz="0" w:space="0" w:color="auto"/>
        <w:right w:val="none" w:sz="0" w:space="0" w:color="auto"/>
      </w:divBdr>
      <w:divsChild>
        <w:div w:id="1466581239">
          <w:marLeft w:val="0"/>
          <w:marRight w:val="0"/>
          <w:marTop w:val="0"/>
          <w:marBottom w:val="0"/>
          <w:divBdr>
            <w:top w:val="none" w:sz="0" w:space="0" w:color="auto"/>
            <w:left w:val="none" w:sz="0" w:space="0" w:color="auto"/>
            <w:bottom w:val="none" w:sz="0" w:space="0" w:color="auto"/>
            <w:right w:val="none" w:sz="0" w:space="0" w:color="auto"/>
          </w:divBdr>
          <w:divsChild>
            <w:div w:id="799151548">
              <w:marLeft w:val="0"/>
              <w:marRight w:val="0"/>
              <w:marTop w:val="0"/>
              <w:marBottom w:val="0"/>
              <w:divBdr>
                <w:top w:val="none" w:sz="0" w:space="0" w:color="auto"/>
                <w:left w:val="none" w:sz="0" w:space="0" w:color="auto"/>
                <w:bottom w:val="none" w:sz="0" w:space="0" w:color="auto"/>
                <w:right w:val="none" w:sz="0" w:space="0" w:color="auto"/>
              </w:divBdr>
            </w:div>
            <w:div w:id="1185285279">
              <w:marLeft w:val="0"/>
              <w:marRight w:val="0"/>
              <w:marTop w:val="0"/>
              <w:marBottom w:val="0"/>
              <w:divBdr>
                <w:top w:val="none" w:sz="0" w:space="0" w:color="auto"/>
                <w:left w:val="none" w:sz="0" w:space="0" w:color="auto"/>
                <w:bottom w:val="none" w:sz="0" w:space="0" w:color="auto"/>
                <w:right w:val="none" w:sz="0" w:space="0" w:color="auto"/>
              </w:divBdr>
            </w:div>
            <w:div w:id="1885480247">
              <w:marLeft w:val="0"/>
              <w:marRight w:val="0"/>
              <w:marTop w:val="0"/>
              <w:marBottom w:val="0"/>
              <w:divBdr>
                <w:top w:val="none" w:sz="0" w:space="0" w:color="auto"/>
                <w:left w:val="none" w:sz="0" w:space="0" w:color="auto"/>
                <w:bottom w:val="none" w:sz="0" w:space="0" w:color="auto"/>
                <w:right w:val="none" w:sz="0" w:space="0" w:color="auto"/>
              </w:divBdr>
            </w:div>
          </w:divsChild>
        </w:div>
        <w:div w:id="1807816240">
          <w:marLeft w:val="0"/>
          <w:marRight w:val="0"/>
          <w:marTop w:val="0"/>
          <w:marBottom w:val="0"/>
          <w:divBdr>
            <w:top w:val="none" w:sz="0" w:space="0" w:color="auto"/>
            <w:left w:val="none" w:sz="0" w:space="0" w:color="auto"/>
            <w:bottom w:val="none" w:sz="0" w:space="0" w:color="auto"/>
            <w:right w:val="none" w:sz="0" w:space="0" w:color="auto"/>
          </w:divBdr>
          <w:divsChild>
            <w:div w:id="919680473">
              <w:marLeft w:val="0"/>
              <w:marRight w:val="0"/>
              <w:marTop w:val="0"/>
              <w:marBottom w:val="0"/>
              <w:divBdr>
                <w:top w:val="none" w:sz="0" w:space="0" w:color="auto"/>
                <w:left w:val="none" w:sz="0" w:space="0" w:color="auto"/>
                <w:bottom w:val="none" w:sz="0" w:space="0" w:color="auto"/>
                <w:right w:val="none" w:sz="0" w:space="0" w:color="auto"/>
              </w:divBdr>
            </w:div>
            <w:div w:id="1688405689">
              <w:marLeft w:val="0"/>
              <w:marRight w:val="0"/>
              <w:marTop w:val="0"/>
              <w:marBottom w:val="0"/>
              <w:divBdr>
                <w:top w:val="none" w:sz="0" w:space="0" w:color="auto"/>
                <w:left w:val="none" w:sz="0" w:space="0" w:color="auto"/>
                <w:bottom w:val="none" w:sz="0" w:space="0" w:color="auto"/>
                <w:right w:val="none" w:sz="0" w:space="0" w:color="auto"/>
              </w:divBdr>
            </w:div>
            <w:div w:id="1690065230">
              <w:marLeft w:val="0"/>
              <w:marRight w:val="0"/>
              <w:marTop w:val="0"/>
              <w:marBottom w:val="0"/>
              <w:divBdr>
                <w:top w:val="none" w:sz="0" w:space="0" w:color="auto"/>
                <w:left w:val="none" w:sz="0" w:space="0" w:color="auto"/>
                <w:bottom w:val="none" w:sz="0" w:space="0" w:color="auto"/>
                <w:right w:val="none" w:sz="0" w:space="0" w:color="auto"/>
              </w:divBdr>
            </w:div>
            <w:div w:id="175724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0064">
      <w:bodyDiv w:val="1"/>
      <w:marLeft w:val="0"/>
      <w:marRight w:val="0"/>
      <w:marTop w:val="0"/>
      <w:marBottom w:val="0"/>
      <w:divBdr>
        <w:top w:val="none" w:sz="0" w:space="0" w:color="auto"/>
        <w:left w:val="none" w:sz="0" w:space="0" w:color="auto"/>
        <w:bottom w:val="none" w:sz="0" w:space="0" w:color="auto"/>
        <w:right w:val="none" w:sz="0" w:space="0" w:color="auto"/>
      </w:divBdr>
      <w:divsChild>
        <w:div w:id="1404529862">
          <w:marLeft w:val="0"/>
          <w:marRight w:val="0"/>
          <w:marTop w:val="0"/>
          <w:marBottom w:val="0"/>
          <w:divBdr>
            <w:top w:val="none" w:sz="0" w:space="0" w:color="auto"/>
            <w:left w:val="none" w:sz="0" w:space="0" w:color="auto"/>
            <w:bottom w:val="none" w:sz="0" w:space="0" w:color="auto"/>
            <w:right w:val="none" w:sz="0" w:space="0" w:color="auto"/>
          </w:divBdr>
          <w:divsChild>
            <w:div w:id="515507819">
              <w:marLeft w:val="0"/>
              <w:marRight w:val="0"/>
              <w:marTop w:val="0"/>
              <w:marBottom w:val="0"/>
              <w:divBdr>
                <w:top w:val="none" w:sz="0" w:space="0" w:color="auto"/>
                <w:left w:val="none" w:sz="0" w:space="0" w:color="auto"/>
                <w:bottom w:val="none" w:sz="0" w:space="0" w:color="auto"/>
                <w:right w:val="none" w:sz="0" w:space="0" w:color="auto"/>
              </w:divBdr>
            </w:div>
            <w:div w:id="524440891">
              <w:marLeft w:val="0"/>
              <w:marRight w:val="0"/>
              <w:marTop w:val="0"/>
              <w:marBottom w:val="0"/>
              <w:divBdr>
                <w:top w:val="none" w:sz="0" w:space="0" w:color="auto"/>
                <w:left w:val="none" w:sz="0" w:space="0" w:color="auto"/>
                <w:bottom w:val="none" w:sz="0" w:space="0" w:color="auto"/>
                <w:right w:val="none" w:sz="0" w:space="0" w:color="auto"/>
              </w:divBdr>
            </w:div>
            <w:div w:id="587613019">
              <w:marLeft w:val="0"/>
              <w:marRight w:val="0"/>
              <w:marTop w:val="0"/>
              <w:marBottom w:val="0"/>
              <w:divBdr>
                <w:top w:val="none" w:sz="0" w:space="0" w:color="auto"/>
                <w:left w:val="none" w:sz="0" w:space="0" w:color="auto"/>
                <w:bottom w:val="none" w:sz="0" w:space="0" w:color="auto"/>
                <w:right w:val="none" w:sz="0" w:space="0" w:color="auto"/>
              </w:divBdr>
            </w:div>
            <w:div w:id="630328389">
              <w:marLeft w:val="0"/>
              <w:marRight w:val="0"/>
              <w:marTop w:val="0"/>
              <w:marBottom w:val="0"/>
              <w:divBdr>
                <w:top w:val="none" w:sz="0" w:space="0" w:color="auto"/>
                <w:left w:val="none" w:sz="0" w:space="0" w:color="auto"/>
                <w:bottom w:val="none" w:sz="0" w:space="0" w:color="auto"/>
                <w:right w:val="none" w:sz="0" w:space="0" w:color="auto"/>
              </w:divBdr>
            </w:div>
            <w:div w:id="864753734">
              <w:marLeft w:val="0"/>
              <w:marRight w:val="0"/>
              <w:marTop w:val="0"/>
              <w:marBottom w:val="0"/>
              <w:divBdr>
                <w:top w:val="none" w:sz="0" w:space="0" w:color="auto"/>
                <w:left w:val="none" w:sz="0" w:space="0" w:color="auto"/>
                <w:bottom w:val="none" w:sz="0" w:space="0" w:color="auto"/>
                <w:right w:val="none" w:sz="0" w:space="0" w:color="auto"/>
              </w:divBdr>
            </w:div>
            <w:div w:id="909536454">
              <w:marLeft w:val="0"/>
              <w:marRight w:val="0"/>
              <w:marTop w:val="0"/>
              <w:marBottom w:val="0"/>
              <w:divBdr>
                <w:top w:val="none" w:sz="0" w:space="0" w:color="auto"/>
                <w:left w:val="none" w:sz="0" w:space="0" w:color="auto"/>
                <w:bottom w:val="none" w:sz="0" w:space="0" w:color="auto"/>
                <w:right w:val="none" w:sz="0" w:space="0" w:color="auto"/>
              </w:divBdr>
            </w:div>
            <w:div w:id="1094788437">
              <w:marLeft w:val="0"/>
              <w:marRight w:val="0"/>
              <w:marTop w:val="0"/>
              <w:marBottom w:val="0"/>
              <w:divBdr>
                <w:top w:val="none" w:sz="0" w:space="0" w:color="auto"/>
                <w:left w:val="none" w:sz="0" w:space="0" w:color="auto"/>
                <w:bottom w:val="none" w:sz="0" w:space="0" w:color="auto"/>
                <w:right w:val="none" w:sz="0" w:space="0" w:color="auto"/>
              </w:divBdr>
            </w:div>
            <w:div w:id="1113087210">
              <w:marLeft w:val="0"/>
              <w:marRight w:val="0"/>
              <w:marTop w:val="0"/>
              <w:marBottom w:val="0"/>
              <w:divBdr>
                <w:top w:val="none" w:sz="0" w:space="0" w:color="auto"/>
                <w:left w:val="none" w:sz="0" w:space="0" w:color="auto"/>
                <w:bottom w:val="none" w:sz="0" w:space="0" w:color="auto"/>
                <w:right w:val="none" w:sz="0" w:space="0" w:color="auto"/>
              </w:divBdr>
            </w:div>
            <w:div w:id="1137725446">
              <w:marLeft w:val="0"/>
              <w:marRight w:val="0"/>
              <w:marTop w:val="0"/>
              <w:marBottom w:val="0"/>
              <w:divBdr>
                <w:top w:val="none" w:sz="0" w:space="0" w:color="auto"/>
                <w:left w:val="none" w:sz="0" w:space="0" w:color="auto"/>
                <w:bottom w:val="none" w:sz="0" w:space="0" w:color="auto"/>
                <w:right w:val="none" w:sz="0" w:space="0" w:color="auto"/>
              </w:divBdr>
            </w:div>
            <w:div w:id="1412506308">
              <w:marLeft w:val="0"/>
              <w:marRight w:val="0"/>
              <w:marTop w:val="0"/>
              <w:marBottom w:val="0"/>
              <w:divBdr>
                <w:top w:val="none" w:sz="0" w:space="0" w:color="auto"/>
                <w:left w:val="none" w:sz="0" w:space="0" w:color="auto"/>
                <w:bottom w:val="none" w:sz="0" w:space="0" w:color="auto"/>
                <w:right w:val="none" w:sz="0" w:space="0" w:color="auto"/>
              </w:divBdr>
            </w:div>
            <w:div w:id="1509447937">
              <w:marLeft w:val="0"/>
              <w:marRight w:val="0"/>
              <w:marTop w:val="0"/>
              <w:marBottom w:val="0"/>
              <w:divBdr>
                <w:top w:val="none" w:sz="0" w:space="0" w:color="auto"/>
                <w:left w:val="none" w:sz="0" w:space="0" w:color="auto"/>
                <w:bottom w:val="none" w:sz="0" w:space="0" w:color="auto"/>
                <w:right w:val="none" w:sz="0" w:space="0" w:color="auto"/>
              </w:divBdr>
            </w:div>
            <w:div w:id="1793019417">
              <w:marLeft w:val="0"/>
              <w:marRight w:val="0"/>
              <w:marTop w:val="0"/>
              <w:marBottom w:val="0"/>
              <w:divBdr>
                <w:top w:val="none" w:sz="0" w:space="0" w:color="auto"/>
                <w:left w:val="none" w:sz="0" w:space="0" w:color="auto"/>
                <w:bottom w:val="none" w:sz="0" w:space="0" w:color="auto"/>
                <w:right w:val="none" w:sz="0" w:space="0" w:color="auto"/>
              </w:divBdr>
            </w:div>
            <w:div w:id="1821921572">
              <w:marLeft w:val="0"/>
              <w:marRight w:val="0"/>
              <w:marTop w:val="0"/>
              <w:marBottom w:val="0"/>
              <w:divBdr>
                <w:top w:val="none" w:sz="0" w:space="0" w:color="auto"/>
                <w:left w:val="none" w:sz="0" w:space="0" w:color="auto"/>
                <w:bottom w:val="none" w:sz="0" w:space="0" w:color="auto"/>
                <w:right w:val="none" w:sz="0" w:space="0" w:color="auto"/>
              </w:divBdr>
            </w:div>
            <w:div w:id="1852144412">
              <w:marLeft w:val="0"/>
              <w:marRight w:val="0"/>
              <w:marTop w:val="0"/>
              <w:marBottom w:val="0"/>
              <w:divBdr>
                <w:top w:val="none" w:sz="0" w:space="0" w:color="auto"/>
                <w:left w:val="none" w:sz="0" w:space="0" w:color="auto"/>
                <w:bottom w:val="none" w:sz="0" w:space="0" w:color="auto"/>
                <w:right w:val="none" w:sz="0" w:space="0" w:color="auto"/>
              </w:divBdr>
            </w:div>
          </w:divsChild>
        </w:div>
        <w:div w:id="1823616082">
          <w:marLeft w:val="0"/>
          <w:marRight w:val="0"/>
          <w:marTop w:val="0"/>
          <w:marBottom w:val="0"/>
          <w:divBdr>
            <w:top w:val="none" w:sz="0" w:space="0" w:color="auto"/>
            <w:left w:val="none" w:sz="0" w:space="0" w:color="auto"/>
            <w:bottom w:val="none" w:sz="0" w:space="0" w:color="auto"/>
            <w:right w:val="none" w:sz="0" w:space="0" w:color="auto"/>
          </w:divBdr>
          <w:divsChild>
            <w:div w:id="167254346">
              <w:marLeft w:val="0"/>
              <w:marRight w:val="0"/>
              <w:marTop w:val="0"/>
              <w:marBottom w:val="0"/>
              <w:divBdr>
                <w:top w:val="none" w:sz="0" w:space="0" w:color="auto"/>
                <w:left w:val="none" w:sz="0" w:space="0" w:color="auto"/>
                <w:bottom w:val="none" w:sz="0" w:space="0" w:color="auto"/>
                <w:right w:val="none" w:sz="0" w:space="0" w:color="auto"/>
              </w:divBdr>
            </w:div>
            <w:div w:id="173804454">
              <w:marLeft w:val="0"/>
              <w:marRight w:val="0"/>
              <w:marTop w:val="0"/>
              <w:marBottom w:val="0"/>
              <w:divBdr>
                <w:top w:val="none" w:sz="0" w:space="0" w:color="auto"/>
                <w:left w:val="none" w:sz="0" w:space="0" w:color="auto"/>
                <w:bottom w:val="none" w:sz="0" w:space="0" w:color="auto"/>
                <w:right w:val="none" w:sz="0" w:space="0" w:color="auto"/>
              </w:divBdr>
            </w:div>
            <w:div w:id="596597273">
              <w:marLeft w:val="0"/>
              <w:marRight w:val="0"/>
              <w:marTop w:val="0"/>
              <w:marBottom w:val="0"/>
              <w:divBdr>
                <w:top w:val="none" w:sz="0" w:space="0" w:color="auto"/>
                <w:left w:val="none" w:sz="0" w:space="0" w:color="auto"/>
                <w:bottom w:val="none" w:sz="0" w:space="0" w:color="auto"/>
                <w:right w:val="none" w:sz="0" w:space="0" w:color="auto"/>
              </w:divBdr>
            </w:div>
            <w:div w:id="635066805">
              <w:marLeft w:val="0"/>
              <w:marRight w:val="0"/>
              <w:marTop w:val="0"/>
              <w:marBottom w:val="0"/>
              <w:divBdr>
                <w:top w:val="none" w:sz="0" w:space="0" w:color="auto"/>
                <w:left w:val="none" w:sz="0" w:space="0" w:color="auto"/>
                <w:bottom w:val="none" w:sz="0" w:space="0" w:color="auto"/>
                <w:right w:val="none" w:sz="0" w:space="0" w:color="auto"/>
              </w:divBdr>
            </w:div>
            <w:div w:id="668946727">
              <w:marLeft w:val="0"/>
              <w:marRight w:val="0"/>
              <w:marTop w:val="0"/>
              <w:marBottom w:val="0"/>
              <w:divBdr>
                <w:top w:val="none" w:sz="0" w:space="0" w:color="auto"/>
                <w:left w:val="none" w:sz="0" w:space="0" w:color="auto"/>
                <w:bottom w:val="none" w:sz="0" w:space="0" w:color="auto"/>
                <w:right w:val="none" w:sz="0" w:space="0" w:color="auto"/>
              </w:divBdr>
            </w:div>
            <w:div w:id="720792417">
              <w:marLeft w:val="0"/>
              <w:marRight w:val="0"/>
              <w:marTop w:val="0"/>
              <w:marBottom w:val="0"/>
              <w:divBdr>
                <w:top w:val="none" w:sz="0" w:space="0" w:color="auto"/>
                <w:left w:val="none" w:sz="0" w:space="0" w:color="auto"/>
                <w:bottom w:val="none" w:sz="0" w:space="0" w:color="auto"/>
                <w:right w:val="none" w:sz="0" w:space="0" w:color="auto"/>
              </w:divBdr>
            </w:div>
            <w:div w:id="831915178">
              <w:marLeft w:val="0"/>
              <w:marRight w:val="0"/>
              <w:marTop w:val="0"/>
              <w:marBottom w:val="0"/>
              <w:divBdr>
                <w:top w:val="none" w:sz="0" w:space="0" w:color="auto"/>
                <w:left w:val="none" w:sz="0" w:space="0" w:color="auto"/>
                <w:bottom w:val="none" w:sz="0" w:space="0" w:color="auto"/>
                <w:right w:val="none" w:sz="0" w:space="0" w:color="auto"/>
              </w:divBdr>
            </w:div>
            <w:div w:id="853959403">
              <w:marLeft w:val="0"/>
              <w:marRight w:val="0"/>
              <w:marTop w:val="0"/>
              <w:marBottom w:val="0"/>
              <w:divBdr>
                <w:top w:val="none" w:sz="0" w:space="0" w:color="auto"/>
                <w:left w:val="none" w:sz="0" w:space="0" w:color="auto"/>
                <w:bottom w:val="none" w:sz="0" w:space="0" w:color="auto"/>
                <w:right w:val="none" w:sz="0" w:space="0" w:color="auto"/>
              </w:divBdr>
            </w:div>
            <w:div w:id="1266692060">
              <w:marLeft w:val="0"/>
              <w:marRight w:val="0"/>
              <w:marTop w:val="0"/>
              <w:marBottom w:val="0"/>
              <w:divBdr>
                <w:top w:val="none" w:sz="0" w:space="0" w:color="auto"/>
                <w:left w:val="none" w:sz="0" w:space="0" w:color="auto"/>
                <w:bottom w:val="none" w:sz="0" w:space="0" w:color="auto"/>
                <w:right w:val="none" w:sz="0" w:space="0" w:color="auto"/>
              </w:divBdr>
            </w:div>
            <w:div w:id="1588732581">
              <w:marLeft w:val="0"/>
              <w:marRight w:val="0"/>
              <w:marTop w:val="0"/>
              <w:marBottom w:val="0"/>
              <w:divBdr>
                <w:top w:val="none" w:sz="0" w:space="0" w:color="auto"/>
                <w:left w:val="none" w:sz="0" w:space="0" w:color="auto"/>
                <w:bottom w:val="none" w:sz="0" w:space="0" w:color="auto"/>
                <w:right w:val="none" w:sz="0" w:space="0" w:color="auto"/>
              </w:divBdr>
            </w:div>
            <w:div w:id="182022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etrocouncil.org/Planning/Imagine-2050/Policy-Plan-Index/Imagine-2050-Accessible-PDFs/Transportation-Policy-Plan/Highway-Investment-Plan.aspx" TargetMode="External"/><Relationship Id="rId18" Type="http://schemas.openxmlformats.org/officeDocument/2006/relationships/hyperlink" Target="https://arcgis.metc.state.mn.us/portal/apps/experiencebuilder/experience/?id=03cdb8e6a8e74c6eb530965b35208e76&amp;page=Dynamic-%26-Resilient&amp;views=Roadways" TargetMode="External"/><Relationship Id="rId26" Type="http://schemas.openxmlformats.org/officeDocument/2006/relationships/hyperlink" Target="https://metrocouncil.org/getattachment/Transportation/Goals/Safety-and-Security/Regional-Safety-Action-Plan/Appendix-F-Programmatic-Recommendations.pdf.aspx?lang=en-US" TargetMode="External"/><Relationship Id="rId3" Type="http://schemas.openxmlformats.org/officeDocument/2006/relationships/customXml" Target="../customXml/item3.xml"/><Relationship Id="rId21" Type="http://schemas.openxmlformats.org/officeDocument/2006/relationships/hyperlink" Target="https://metrocouncil.org/getattachment/Transportation/Goals/Safety-and-Security/Regional-Safety-Action-Plan/Appendix-G-1-Recommended-Corridors-for-Further-Work.pdf.aspx?lang=en-US" TargetMode="External"/><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metrocouncil.org/Transportation/System/Highways/Congestion/Congestion-Management-Process.aspx" TargetMode="External"/><Relationship Id="rId17" Type="http://schemas.openxmlformats.org/officeDocument/2006/relationships/hyperlink" Target="https://metrocouncil.org/Transportation/Goals/Safety-and-Security/Regional-Safety-Action-Plan.aspx" TargetMode="External"/><Relationship Id="rId25" Type="http://schemas.openxmlformats.org/officeDocument/2006/relationships/hyperlink" Target="https://www.dot.mn.gov/trafficeng/safety/engineeringcountermeasures.html"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rcgis.metc.state.mn.us/portal/apps/experiencebuilder/experience/?id=03cdb8e6a8e74c6eb530965b35208e76&amp;page=Dynamic-%26-Resilient&amp;views=Roadways" TargetMode="External"/><Relationship Id="rId20" Type="http://schemas.openxmlformats.org/officeDocument/2006/relationships/hyperlink" Target="https://metrocouncil.org/getattachment/Transportation/Goals/Safety-and-Security/Regional-Safety-Action-Plan/Appendix-D-High-Injury-Streets.pdf.aspx?lang=en-US" TargetMode="External"/><Relationship Id="rId29" Type="http://schemas.openxmlformats.org/officeDocument/2006/relationships/hyperlink" Target="https://www.oregon.gov/odot/Planning/Documents/APMv2_Ch14.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highways.dot.gov/sites/fhwa.dot.gov/files/2024-01/Safe_System_Roadway_Design_Hierarchy.pdf" TargetMode="External"/><Relationship Id="rId32" Type="http://schemas.openxmlformats.org/officeDocument/2006/relationships/header" Target="header2.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arcgis.metc.state.mn.us/portal/apps/experiencebuilder/experience/?id=03cdb8e6a8e74c6eb530965b35208e76&amp;page=Dynamic-%26-Resilient&amp;views=Roadways" TargetMode="External"/><Relationship Id="rId23" Type="http://schemas.openxmlformats.org/officeDocument/2006/relationships/hyperlink" Target="https://metrocouncil.org/getattachment/Transportation/Goals/Safety-and-Security/Regional-Safety-Action-Plan/Appendix-F-Programmatic-Recommendations.pdf.aspx?lang=en-US" TargetMode="External"/><Relationship Id="rId28" Type="http://schemas.openxmlformats.org/officeDocument/2006/relationships/hyperlink" Target="https://www.dot.mn.gov/trafficeng/safety/engineeringcountermeasures.html"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metrocouncil.org/getattachment/Transportation/Goals/Safety-and-Security/Regional-Safety-Action-Plan/Regional-Safety-Action-Plan.pdf.aspx?lang=en-US"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rcgis.metc.state.mn.us/portal/apps/experiencebuilder/experience/?id=03cdb8e6a8e74c6eb530965b35208e76&amp;page=Dynamic-%26-Resilient&amp;views=Roadways" TargetMode="External"/><Relationship Id="rId22" Type="http://schemas.openxmlformats.org/officeDocument/2006/relationships/hyperlink" Target="https://metrocouncil.org/Transportation/Goals/Safety-and-Security/Regional-Safety-Action-Plan.aspx" TargetMode="External"/><Relationship Id="rId27" Type="http://schemas.openxmlformats.org/officeDocument/2006/relationships/hyperlink" Target="https://highways.dot.gov/sites/fhwa.dot.gov/files/2024-01/Safe_System_Roadway_Design_Hierarchy.pdf" TargetMode="External"/><Relationship Id="rId30" Type="http://schemas.openxmlformats.org/officeDocument/2006/relationships/hyperlink" Target="https://public.tableau.com/app/profile/metrocouncilmts/viz/RegionalTruckCorridorStudy-PublicComment/Story" TargetMode="External"/><Relationship Id="rId35"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dot.state.mn.us/sustainability/ghg-relevant-statutes.html" TargetMode="External"/><Relationship Id="rId1" Type="http://schemas.openxmlformats.org/officeDocument/2006/relationships/hyperlink" Target="https://www.revisor.mn.gov/statutes/cite/161.17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756ADA471B473EB568D8FFC136851F"/>
        <w:category>
          <w:name w:val="General"/>
          <w:gallery w:val="placeholder"/>
        </w:category>
        <w:types>
          <w:type w:val="bbPlcHdr"/>
        </w:types>
        <w:behaviors>
          <w:behavior w:val="content"/>
        </w:behaviors>
        <w:guid w:val="{8B24F5C5-5E96-4997-B573-83F15E03DE63}"/>
      </w:docPartPr>
      <w:docPartBody>
        <w:p w:rsidR="00745568" w:rsidRDefault="00745568">
          <w:r w:rsidRPr="00A570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568"/>
    <w:rsid w:val="00071E77"/>
    <w:rsid w:val="000D64A4"/>
    <w:rsid w:val="000F5A75"/>
    <w:rsid w:val="00145EE0"/>
    <w:rsid w:val="001C014B"/>
    <w:rsid w:val="001E163A"/>
    <w:rsid w:val="001F3694"/>
    <w:rsid w:val="0023773C"/>
    <w:rsid w:val="002939E9"/>
    <w:rsid w:val="002A6BB1"/>
    <w:rsid w:val="002B1269"/>
    <w:rsid w:val="00302FD0"/>
    <w:rsid w:val="003309BE"/>
    <w:rsid w:val="00383306"/>
    <w:rsid w:val="003920AC"/>
    <w:rsid w:val="003A60EF"/>
    <w:rsid w:val="003B6055"/>
    <w:rsid w:val="00414342"/>
    <w:rsid w:val="00491BE5"/>
    <w:rsid w:val="004D7F7B"/>
    <w:rsid w:val="005209D5"/>
    <w:rsid w:val="00540B7E"/>
    <w:rsid w:val="00542B4B"/>
    <w:rsid w:val="00564D57"/>
    <w:rsid w:val="005931F3"/>
    <w:rsid w:val="005A7820"/>
    <w:rsid w:val="005D405B"/>
    <w:rsid w:val="005F2D92"/>
    <w:rsid w:val="00600E39"/>
    <w:rsid w:val="006373C4"/>
    <w:rsid w:val="00681544"/>
    <w:rsid w:val="00684E7C"/>
    <w:rsid w:val="006A2C15"/>
    <w:rsid w:val="006B5F14"/>
    <w:rsid w:val="006F1915"/>
    <w:rsid w:val="00712FFD"/>
    <w:rsid w:val="00745568"/>
    <w:rsid w:val="00774E96"/>
    <w:rsid w:val="007D4A2C"/>
    <w:rsid w:val="007E4174"/>
    <w:rsid w:val="00812B83"/>
    <w:rsid w:val="00832AB9"/>
    <w:rsid w:val="0083429B"/>
    <w:rsid w:val="00863081"/>
    <w:rsid w:val="008930F8"/>
    <w:rsid w:val="008B5FC9"/>
    <w:rsid w:val="00916BFA"/>
    <w:rsid w:val="009421EF"/>
    <w:rsid w:val="009F1D9D"/>
    <w:rsid w:val="00A34AEC"/>
    <w:rsid w:val="00A46105"/>
    <w:rsid w:val="00A470D7"/>
    <w:rsid w:val="00A67F0C"/>
    <w:rsid w:val="00A74287"/>
    <w:rsid w:val="00AA0016"/>
    <w:rsid w:val="00AB7D16"/>
    <w:rsid w:val="00AD7708"/>
    <w:rsid w:val="00B06726"/>
    <w:rsid w:val="00B07845"/>
    <w:rsid w:val="00B57C6B"/>
    <w:rsid w:val="00B667AB"/>
    <w:rsid w:val="00BA728E"/>
    <w:rsid w:val="00BC6661"/>
    <w:rsid w:val="00BE2AF4"/>
    <w:rsid w:val="00C17DA6"/>
    <w:rsid w:val="00C35955"/>
    <w:rsid w:val="00C4342B"/>
    <w:rsid w:val="00C545D6"/>
    <w:rsid w:val="00CA7843"/>
    <w:rsid w:val="00CC6068"/>
    <w:rsid w:val="00CE28D3"/>
    <w:rsid w:val="00D039B3"/>
    <w:rsid w:val="00D17F3E"/>
    <w:rsid w:val="00D20A43"/>
    <w:rsid w:val="00D31639"/>
    <w:rsid w:val="00D56969"/>
    <w:rsid w:val="00E478A5"/>
    <w:rsid w:val="00F95383"/>
    <w:rsid w:val="00FB6F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56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556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f0ffc36-a9af-4332-beee-56f6503c83c2"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200F5430ECF3A4D8A8F78EC852FCC1A" ma:contentTypeVersion="17" ma:contentTypeDescription="Create a new document." ma:contentTypeScope="" ma:versionID="678054f307c61d53a39b033b8c16eeea">
  <xsd:schema xmlns:xsd="http://www.w3.org/2001/XMLSchema" xmlns:xs="http://www.w3.org/2001/XMLSchema" xmlns:p="http://schemas.microsoft.com/office/2006/metadata/properties" xmlns:ns2="4433a5dd-39bc-449d-9bdb-d12a6a13611b" xmlns:ns3="8e36338b-2e27-42bf-80ed-1b1daefe2b35" xmlns:ns4="ec641f1e-6871-48dd-b159-466d04c7332b" targetNamespace="http://schemas.microsoft.com/office/2006/metadata/properties" ma:root="true" ma:fieldsID="fff3ffbd7a823887738f67d29e4e0518" ns2:_="" ns3:_="" ns4:_="">
    <xsd:import namespace="4433a5dd-39bc-449d-9bdb-d12a6a13611b"/>
    <xsd:import namespace="8e36338b-2e27-42bf-80ed-1b1daefe2b35"/>
    <xsd:import namespace="ec641f1e-6871-48dd-b159-466d04c7332b"/>
    <xsd:element name="properties">
      <xsd:complexType>
        <xsd:sequence>
          <xsd:element name="documentManagement">
            <xsd:complexType>
              <xsd:all>
                <xsd:element ref="ns2:UpgradeAction"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element ref="ns4:TaxCatchAll"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element ref="ns3:MediaServiceMetadat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3a5dd-39bc-449d-9bdb-d12a6a13611b" elementFormDefault="qualified">
    <xsd:import namespace="http://schemas.microsoft.com/office/2006/documentManagement/types"/>
    <xsd:import namespace="http://schemas.microsoft.com/office/infopath/2007/PartnerControls"/>
    <xsd:element name="UpgradeAction" ma:index="8" nillable="true" ma:displayName="UpgradeAction" ma:default="" ma:format="Dropdown" ma:internalName="UpgradeAction">
      <xsd:simpleType>
        <xsd:restriction base="dms:Choice">
          <xsd:enumeration value="Primary MetNet site"/>
          <xsd:enumeration value="Team Site"/>
          <xsd:enumeration value="Archive"/>
          <xsd:enumeration value="Dispose"/>
          <xsd:enumeration value="Alternate MetNet Site"/>
        </xsd:restriction>
      </xsd:simpleType>
    </xsd:element>
  </xsd:schema>
  <xsd:schema xmlns:xsd="http://www.w3.org/2001/XMLSchema" xmlns:xs="http://www.w3.org/2001/XMLSchema" xmlns:dms="http://schemas.microsoft.com/office/2006/documentManagement/types" xmlns:pc="http://schemas.microsoft.com/office/infopath/2007/PartnerControls" targetNamespace="8e36338b-2e27-42bf-80ed-1b1daefe2b35" elementFormDefault="qualified">
    <xsd:import namespace="http://schemas.microsoft.com/office/2006/documentManagement/types"/>
    <xsd:import namespace="http://schemas.microsoft.com/office/infopath/2007/PartnerControls"/>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f0ffc36-a9af-4332-beee-56f6503c83c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Metadata" ma:index="24" nillable="true" ma:displayName="MediaServiceMetadata" ma:hidden="true" ma:internalName="MediaServiceMetadata"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641f1e-6871-48dd-b159-466d04c733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4379eae-5b5c-4c75-bb69-3317f0c2ccf9}" ma:internalName="TaxCatchAll" ma:showField="CatchAllData" ma:web="ec641f1e-6871-48dd-b159-466d04c733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ec641f1e-6871-48dd-b159-466d04c7332b" xsi:nil="true"/>
    <lcf76f155ced4ddcb4097134ff3c332f xmlns="8e36338b-2e27-42bf-80ed-1b1daefe2b35">
      <Terms xmlns="http://schemas.microsoft.com/office/infopath/2007/PartnerControls"/>
    </lcf76f155ced4ddcb4097134ff3c332f>
    <UpgradeAction xmlns="4433a5dd-39bc-449d-9bdb-d12a6a13611b" xsi:nil="true"/>
  </documentManagement>
</p:properties>
</file>

<file path=customXml/itemProps1.xml><?xml version="1.0" encoding="utf-8"?>
<ds:datastoreItem xmlns:ds="http://schemas.openxmlformats.org/officeDocument/2006/customXml" ds:itemID="{9A560BEB-5FC1-483B-9DA4-35E7A22EE4E4}">
  <ds:schemaRefs>
    <ds:schemaRef ds:uri="http://schemas.microsoft.com/sharepoint/v3/contenttype/forms"/>
  </ds:schemaRefs>
</ds:datastoreItem>
</file>

<file path=customXml/itemProps2.xml><?xml version="1.0" encoding="utf-8"?>
<ds:datastoreItem xmlns:ds="http://schemas.openxmlformats.org/officeDocument/2006/customXml" ds:itemID="{D6EAEBF8-6670-4180-9A80-11F2682FF029}">
  <ds:schemaRefs>
    <ds:schemaRef ds:uri="Microsoft.SharePoint.Taxonomy.ContentTypeSync"/>
  </ds:schemaRefs>
</ds:datastoreItem>
</file>

<file path=customXml/itemProps3.xml><?xml version="1.0" encoding="utf-8"?>
<ds:datastoreItem xmlns:ds="http://schemas.openxmlformats.org/officeDocument/2006/customXml" ds:itemID="{102ACA18-7E9A-4F1E-80CB-1D425CB10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3a5dd-39bc-449d-9bdb-d12a6a13611b"/>
    <ds:schemaRef ds:uri="8e36338b-2e27-42bf-80ed-1b1daefe2b35"/>
    <ds:schemaRef ds:uri="ec641f1e-6871-48dd-b159-466d04c73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128A04-4F6A-4C15-8D5C-9DECA8100D73}">
  <ds:schemaRefs>
    <ds:schemaRef ds:uri="http://schemas.openxmlformats.org/officeDocument/2006/bibliography"/>
  </ds:schemaRefs>
</ds:datastoreItem>
</file>

<file path=customXml/itemProps5.xml><?xml version="1.0" encoding="utf-8"?>
<ds:datastoreItem xmlns:ds="http://schemas.openxmlformats.org/officeDocument/2006/customXml" ds:itemID="{A8BF24D0-046B-4598-990B-78D8B5F45628}">
  <ds:schemaRefs>
    <ds:schemaRef ds:uri="http://schemas.microsoft.com/office/2006/metadata/properties"/>
    <ds:schemaRef ds:uri="http://schemas.microsoft.com/office/infopath/2007/PartnerControls"/>
    <ds:schemaRef ds:uri="ec641f1e-6871-48dd-b159-466d04c7332b"/>
    <ds:schemaRef ds:uri="8e36338b-2e27-42bf-80ed-1b1daefe2b35"/>
    <ds:schemaRef ds:uri="4433a5dd-39bc-449d-9bdb-d12a6a13611b"/>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3650</Words>
  <Characters>20805</Characters>
  <Application>Microsoft Office Word</Application>
  <DocSecurity>0</DocSecurity>
  <Lines>173</Lines>
  <Paragraphs>48</Paragraphs>
  <ScaleCrop>false</ScaleCrop>
  <Company>METROPOLITAN COUNCIL</Company>
  <LinksUpToDate>false</LinksUpToDate>
  <CharactersWithSpaces>24407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Interchanges</dc:title>
  <dc:subject/>
  <dc:creator>Maaske, Sara</dc:creator>
  <cp:keywords/>
  <cp:lastModifiedBy>Brandt-Sargent, Bethany</cp:lastModifiedBy>
  <cp:revision>42</cp:revision>
  <cp:lastPrinted>2025-12-12T17:33:00Z</cp:lastPrinted>
  <dcterms:created xsi:type="dcterms:W3CDTF">2025-12-10T15:35:00Z</dcterms:created>
  <dcterms:modified xsi:type="dcterms:W3CDTF">2026-04-27T14:04:00Z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0x0101005200F5430ECF3A4D8A8F78EC852FCC1A</vt:lpwstr>
  </property>
  <property fmtid="{D5CDD505-2E9C-101B-9397-08002B2CF9AE}" pid="3" name="MediaServiceImageTags">
    <vt:lpwstr/>
  </property>
  <property fmtid="{D5CDD505-2E9C-101B-9397-08002B2CF9AE}" pid="4" name="Approval Level">
    <vt:lpwstr>Ready</vt:lpwstr>
  </property>
</Properties>
</file>