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CF0" w:rsidRPr="008B2B8C" w:rsidRDefault="00C15CF0" w:rsidP="00C15CF0">
      <w:pPr>
        <w:spacing w:after="0" w:line="240" w:lineRule="auto"/>
        <w:ind w:left="360"/>
        <w:jc w:val="center"/>
        <w:rPr>
          <w:rFonts w:ascii="Cambria" w:eastAsia="Libre Baskerville" w:hAnsi="Cambria" w:cs="Libre Baskerville"/>
          <w:b/>
          <w:sz w:val="32"/>
          <w:szCs w:val="32"/>
        </w:rPr>
      </w:pPr>
      <w:bookmarkStart w:id="0" w:name="_GoBack"/>
      <w:bookmarkEnd w:id="0"/>
      <w:r w:rsidRPr="008B2B8C">
        <w:rPr>
          <w:rFonts w:ascii="Cambria" w:eastAsia="Libre Baskerville" w:hAnsi="Cambria" w:cs="Libre Baskerville"/>
          <w:b/>
          <w:sz w:val="32"/>
          <w:szCs w:val="32"/>
        </w:rPr>
        <w:t>City of Sweetwater, Minnesota</w:t>
      </w:r>
    </w:p>
    <w:p w:rsidR="00C15CF0" w:rsidRPr="008B2B8C" w:rsidRDefault="00C15CF0" w:rsidP="00C15CF0">
      <w:pPr>
        <w:spacing w:after="0" w:line="240" w:lineRule="auto"/>
        <w:ind w:left="360"/>
        <w:jc w:val="center"/>
        <w:rPr>
          <w:rFonts w:ascii="Cambria" w:eastAsia="Libre Baskerville" w:hAnsi="Cambria" w:cs="Libre Baskerville"/>
          <w:b/>
          <w:sz w:val="32"/>
          <w:szCs w:val="32"/>
        </w:rPr>
      </w:pPr>
      <w:r w:rsidRPr="008B2B8C">
        <w:rPr>
          <w:rFonts w:ascii="Cambria" w:eastAsia="Libre Baskerville" w:hAnsi="Cambria" w:cs="Libre Baskerville"/>
          <w:b/>
          <w:sz w:val="32"/>
          <w:szCs w:val="32"/>
        </w:rPr>
        <w:t>Fair Housing Policy</w:t>
      </w:r>
    </w:p>
    <w:p w:rsidR="00C15CF0" w:rsidRPr="00F04273" w:rsidRDefault="00C15CF0" w:rsidP="00C15CF0">
      <w:pPr>
        <w:spacing w:line="360" w:lineRule="auto"/>
        <w:rPr>
          <w:rFonts w:ascii="Cambria" w:eastAsia="Libre Baskerville" w:hAnsi="Cambria" w:cs="Libre Baskerville"/>
          <w:sz w:val="24"/>
          <w:szCs w:val="24"/>
        </w:rPr>
      </w:pPr>
    </w:p>
    <w:p w:rsidR="00C15CF0" w:rsidRPr="008B2B8C" w:rsidRDefault="00C15CF0" w:rsidP="00C15CF0">
      <w:pPr>
        <w:numPr>
          <w:ilvl w:val="0"/>
          <w:numId w:val="1"/>
        </w:numPr>
        <w:spacing w:after="0" w:line="360" w:lineRule="auto"/>
        <w:contextualSpacing/>
        <w:rPr>
          <w:rFonts w:ascii="Cambria" w:eastAsia="Libre Baskerville" w:hAnsi="Cambria" w:cs="Libre Baskerville"/>
          <w:b/>
          <w:sz w:val="24"/>
          <w:szCs w:val="24"/>
        </w:rPr>
      </w:pPr>
      <w:r w:rsidRPr="008B2B8C">
        <w:rPr>
          <w:rFonts w:ascii="Cambria" w:eastAsia="Libre Baskerville" w:hAnsi="Cambria" w:cs="Libre Baskerville"/>
          <w:b/>
          <w:sz w:val="24"/>
          <w:szCs w:val="24"/>
        </w:rPr>
        <w:t>Purpose/Vision</w:t>
      </w:r>
    </w:p>
    <w:p w:rsidR="00C15CF0" w:rsidRPr="00F04273" w:rsidRDefault="00C15CF0" w:rsidP="00C15CF0">
      <w:pPr>
        <w:spacing w:after="0" w:line="360" w:lineRule="auto"/>
        <w:rPr>
          <w:rFonts w:ascii="Cambria" w:eastAsia="Libre Baskerville" w:hAnsi="Cambria" w:cs="Libre Baskerville"/>
          <w:sz w:val="24"/>
          <w:szCs w:val="24"/>
        </w:rPr>
      </w:pPr>
    </w:p>
    <w:p w:rsidR="00C15CF0" w:rsidRPr="00F04273" w:rsidRDefault="00C15CF0" w:rsidP="00C15CF0">
      <w:pPr>
        <w:spacing w:after="0" w:line="360" w:lineRule="auto"/>
        <w:rPr>
          <w:rFonts w:ascii="Cambria" w:eastAsia="Libre Baskerville" w:hAnsi="Cambria" w:cs="Libre Baskerville"/>
          <w:sz w:val="24"/>
          <w:szCs w:val="24"/>
        </w:rPr>
      </w:pPr>
      <w:r w:rsidRPr="00F04273">
        <w:rPr>
          <w:rFonts w:ascii="Cambria" w:eastAsia="Libre Baskerville" w:hAnsi="Cambria" w:cs="Libre Baskerville"/>
          <w:sz w:val="24"/>
          <w:szCs w:val="24"/>
        </w:rPr>
        <w:t xml:space="preserve">Title VIII of the Civil Rights Act establishes federal policy for providing fair housing throughout the United States.  The intent of Title VIII is to assure equal housing opportunities for all citizens.  Furthermore, the City of </w:t>
      </w:r>
      <w:r>
        <w:rPr>
          <w:rFonts w:ascii="Cambria" w:eastAsia="Libre Baskerville" w:hAnsi="Cambria" w:cs="Libre Baskerville"/>
          <w:sz w:val="24"/>
          <w:szCs w:val="24"/>
        </w:rPr>
        <w:t>Sweetwater,</w:t>
      </w:r>
      <w:r w:rsidRPr="00F04273">
        <w:rPr>
          <w:rFonts w:ascii="Cambria" w:eastAsia="Libre Baskerville" w:hAnsi="Cambria" w:cs="Libre Baskerville"/>
          <w:sz w:val="24"/>
          <w:szCs w:val="24"/>
        </w:rPr>
        <w:t xml:space="preserve"> as a recipient of federal community development funds under Title I of the Housing and Community Development Act of 1974, is obligated to certify that it will affirmatively further fair housing.</w:t>
      </w:r>
    </w:p>
    <w:p w:rsidR="00C15CF0" w:rsidRPr="00F04273" w:rsidRDefault="00C15CF0" w:rsidP="00C15CF0">
      <w:pPr>
        <w:spacing w:after="0" w:line="360" w:lineRule="auto"/>
        <w:rPr>
          <w:rFonts w:ascii="Cambria" w:eastAsia="Libre Baskerville" w:hAnsi="Cambria" w:cs="Libre Baskerville"/>
          <w:sz w:val="24"/>
          <w:szCs w:val="24"/>
        </w:rPr>
      </w:pPr>
    </w:p>
    <w:p w:rsidR="00C15CF0" w:rsidRPr="00F04273" w:rsidRDefault="00C15CF0" w:rsidP="00C15CF0">
      <w:pPr>
        <w:spacing w:after="0" w:line="360" w:lineRule="auto"/>
        <w:rPr>
          <w:rFonts w:ascii="Cambria" w:eastAsia="Libre Baskerville" w:hAnsi="Cambria" w:cs="Libre Baskerville"/>
          <w:sz w:val="24"/>
          <w:szCs w:val="24"/>
        </w:rPr>
      </w:pPr>
      <w:r w:rsidRPr="00F04273">
        <w:rPr>
          <w:rFonts w:ascii="Cambria" w:eastAsia="Libre Baskerville" w:hAnsi="Cambria" w:cs="Libre Baskerville"/>
          <w:sz w:val="24"/>
          <w:szCs w:val="24"/>
        </w:rPr>
        <w:t xml:space="preserve">The City of </w:t>
      </w:r>
      <w:r>
        <w:rPr>
          <w:rFonts w:ascii="Cambria" w:eastAsia="Libre Baskerville" w:hAnsi="Cambria" w:cs="Libre Baskerville"/>
          <w:sz w:val="24"/>
          <w:szCs w:val="24"/>
        </w:rPr>
        <w:t xml:space="preserve">Sweetwater </w:t>
      </w:r>
      <w:r w:rsidRPr="00F04273">
        <w:rPr>
          <w:rFonts w:ascii="Cambria" w:eastAsia="Libre Baskerville" w:hAnsi="Cambria" w:cs="Libre Baskerville"/>
          <w:sz w:val="24"/>
          <w:szCs w:val="24"/>
        </w:rPr>
        <w:t xml:space="preserve">is committed to meeting this obligation, and has developed this Fair Housing Policy to further that goal.  </w:t>
      </w:r>
    </w:p>
    <w:p w:rsidR="00C15CF0" w:rsidRPr="00F04273" w:rsidRDefault="00C15CF0" w:rsidP="00C15CF0">
      <w:pPr>
        <w:spacing w:after="0" w:line="360" w:lineRule="auto"/>
        <w:ind w:left="720"/>
        <w:rPr>
          <w:rFonts w:ascii="Cambria" w:eastAsia="Libre Baskerville" w:hAnsi="Cambria" w:cs="Libre Baskerville"/>
          <w:sz w:val="24"/>
          <w:szCs w:val="24"/>
        </w:rPr>
      </w:pPr>
    </w:p>
    <w:p w:rsidR="00C15CF0" w:rsidRPr="008B2B8C" w:rsidRDefault="00C15CF0" w:rsidP="00C15CF0">
      <w:pPr>
        <w:numPr>
          <w:ilvl w:val="0"/>
          <w:numId w:val="1"/>
        </w:numPr>
        <w:spacing w:line="360" w:lineRule="auto"/>
        <w:contextualSpacing/>
        <w:rPr>
          <w:rFonts w:ascii="Cambria" w:eastAsia="Libre Baskerville" w:hAnsi="Cambria" w:cs="Libre Baskerville"/>
          <w:b/>
          <w:sz w:val="24"/>
          <w:szCs w:val="24"/>
        </w:rPr>
      </w:pPr>
      <w:r w:rsidRPr="008B2B8C">
        <w:rPr>
          <w:rFonts w:ascii="Cambria" w:eastAsia="Libre Baskerville" w:hAnsi="Cambria" w:cs="Libre Baskerville"/>
          <w:b/>
          <w:sz w:val="24"/>
          <w:szCs w:val="24"/>
        </w:rPr>
        <w:t>Fair Housing Policy Statement</w:t>
      </w:r>
    </w:p>
    <w:p w:rsidR="00C15CF0" w:rsidRPr="00F04273" w:rsidRDefault="00C15CF0" w:rsidP="00C15CF0">
      <w:pPr>
        <w:spacing w:line="360" w:lineRule="auto"/>
        <w:rPr>
          <w:rFonts w:ascii="Cambria" w:eastAsia="Libre Baskerville" w:hAnsi="Cambria" w:cs="Libre Baskerville"/>
          <w:sz w:val="24"/>
          <w:szCs w:val="24"/>
        </w:rPr>
      </w:pPr>
      <w:r w:rsidRPr="00F04273">
        <w:rPr>
          <w:rFonts w:ascii="Cambria" w:eastAsia="Libre Baskerville" w:hAnsi="Cambria" w:cs="Libre Baskerville"/>
          <w:sz w:val="24"/>
          <w:szCs w:val="24"/>
        </w:rPr>
        <w:t xml:space="preserve">It is the policy and commitment of the City of </w:t>
      </w:r>
      <w:r>
        <w:rPr>
          <w:rFonts w:ascii="Cambria" w:eastAsia="Libre Baskerville" w:hAnsi="Cambria" w:cs="Libre Baskerville"/>
          <w:sz w:val="24"/>
          <w:szCs w:val="24"/>
        </w:rPr>
        <w:t>Sweetwater</w:t>
      </w:r>
      <w:r w:rsidRPr="00F04273">
        <w:rPr>
          <w:rFonts w:ascii="Cambria" w:eastAsia="Libre Baskerville" w:hAnsi="Cambria" w:cs="Libre Baskerville"/>
          <w:sz w:val="24"/>
          <w:szCs w:val="24"/>
        </w:rPr>
        <w:t xml:space="preserve"> to ensure that fair and equal housing opportunities are grant to all persons in all housing opportunities and development activities funded by the city regardless of race, color, religion, gender, sexual orientation, marital status, status with regard to public assistances, familial status, national origin, or disability.  This shall be done through strong external policies that provide meaningful access to all constituents and fair housing informational and referral services; and internal practices and procedures </w:t>
      </w:r>
      <w:r>
        <w:rPr>
          <w:rFonts w:ascii="Cambria" w:eastAsia="Libre Baskerville" w:hAnsi="Cambria" w:cs="Libre Baskerville"/>
          <w:sz w:val="24"/>
          <w:szCs w:val="24"/>
        </w:rPr>
        <w:t xml:space="preserve">do not discriminate and </w:t>
      </w:r>
      <w:r w:rsidRPr="00F04273">
        <w:rPr>
          <w:rFonts w:ascii="Cambria" w:eastAsia="Libre Baskerville" w:hAnsi="Cambria" w:cs="Libre Baskerville"/>
          <w:sz w:val="24"/>
          <w:szCs w:val="24"/>
        </w:rPr>
        <w:t>that affirmatively further fair housing.</w:t>
      </w:r>
    </w:p>
    <w:p w:rsidR="00C15CF0" w:rsidRDefault="00C15CF0" w:rsidP="00C15CF0">
      <w:pPr>
        <w:numPr>
          <w:ilvl w:val="0"/>
          <w:numId w:val="1"/>
        </w:numPr>
        <w:spacing w:line="360" w:lineRule="auto"/>
        <w:contextualSpacing/>
        <w:rPr>
          <w:rFonts w:ascii="Cambria" w:eastAsia="Libre Baskerville" w:hAnsi="Cambria" w:cs="Libre Baskerville"/>
          <w:b/>
          <w:sz w:val="24"/>
          <w:szCs w:val="24"/>
        </w:rPr>
      </w:pPr>
      <w:r>
        <w:rPr>
          <w:rFonts w:ascii="Cambria" w:eastAsia="Libre Baskerville" w:hAnsi="Cambria" w:cs="Libre Baskerville"/>
          <w:b/>
          <w:sz w:val="24"/>
          <w:szCs w:val="24"/>
        </w:rPr>
        <w:t>External Practices</w:t>
      </w:r>
    </w:p>
    <w:p w:rsidR="00C15CF0" w:rsidRPr="008B2B8C" w:rsidRDefault="00C15CF0" w:rsidP="00C15CF0">
      <w:pPr>
        <w:numPr>
          <w:ilvl w:val="1"/>
          <w:numId w:val="1"/>
        </w:numPr>
        <w:spacing w:line="360" w:lineRule="auto"/>
        <w:contextualSpacing/>
        <w:rPr>
          <w:rFonts w:ascii="Cambria" w:eastAsia="Libre Baskerville" w:hAnsi="Cambria" w:cs="Libre Baskerville"/>
          <w:b/>
          <w:sz w:val="24"/>
          <w:szCs w:val="24"/>
        </w:rPr>
      </w:pPr>
      <w:r>
        <w:rPr>
          <w:rFonts w:ascii="Cambria" w:eastAsia="Libre Baskerville" w:hAnsi="Cambria" w:cs="Libre Baskerville"/>
          <w:b/>
          <w:sz w:val="24"/>
          <w:szCs w:val="24"/>
        </w:rPr>
        <w:t>Fair Housing Officer</w:t>
      </w:r>
    </w:p>
    <w:p w:rsidR="00C15CF0" w:rsidRPr="00F04273" w:rsidRDefault="00C15CF0" w:rsidP="00C15CF0">
      <w:pPr>
        <w:spacing w:line="360" w:lineRule="auto"/>
        <w:ind w:left="720"/>
        <w:rPr>
          <w:rFonts w:ascii="Cambria" w:eastAsia="Libre Baskerville" w:hAnsi="Cambria" w:cs="Libre Baskerville"/>
          <w:sz w:val="24"/>
          <w:szCs w:val="24"/>
        </w:rPr>
      </w:pPr>
      <w:r w:rsidRPr="00F04273">
        <w:rPr>
          <w:rFonts w:ascii="Cambria" w:eastAsia="Libre Baskerville" w:hAnsi="Cambria" w:cs="Libre Baskerville"/>
          <w:sz w:val="24"/>
          <w:szCs w:val="24"/>
        </w:rPr>
        <w:t xml:space="preserve">The City of </w:t>
      </w:r>
      <w:r>
        <w:rPr>
          <w:rFonts w:ascii="Cambria" w:eastAsia="Libre Baskerville" w:hAnsi="Cambria" w:cs="Libre Baskerville"/>
          <w:sz w:val="24"/>
          <w:szCs w:val="24"/>
        </w:rPr>
        <w:t>Sweetwater</w:t>
      </w:r>
      <w:r w:rsidRPr="00F04273">
        <w:rPr>
          <w:rFonts w:ascii="Cambria" w:eastAsia="Libre Baskerville" w:hAnsi="Cambria" w:cs="Libre Baskerville"/>
          <w:sz w:val="24"/>
          <w:szCs w:val="24"/>
        </w:rPr>
        <w:t xml:space="preserve"> has designated the following person as the Fair Housing Officer for the City.</w:t>
      </w:r>
    </w:p>
    <w:p w:rsidR="00C15CF0" w:rsidRPr="00F04273" w:rsidRDefault="00C15CF0" w:rsidP="00C15CF0">
      <w:pPr>
        <w:spacing w:after="0" w:line="360" w:lineRule="auto"/>
        <w:jc w:val="center"/>
        <w:rPr>
          <w:rFonts w:ascii="Cambria" w:eastAsia="Libre Baskerville" w:hAnsi="Cambria" w:cs="Libre Baskerville"/>
          <w:sz w:val="24"/>
          <w:szCs w:val="24"/>
        </w:rPr>
      </w:pPr>
      <w:r w:rsidRPr="00F04273">
        <w:rPr>
          <w:rFonts w:ascii="Cambria" w:eastAsia="Libre Baskerville" w:hAnsi="Cambria" w:cs="Libre Baskerville"/>
          <w:sz w:val="24"/>
          <w:szCs w:val="24"/>
        </w:rPr>
        <w:lastRenderedPageBreak/>
        <w:t>Name</w:t>
      </w:r>
    </w:p>
    <w:p w:rsidR="00C15CF0" w:rsidRPr="00F04273" w:rsidRDefault="00C15CF0" w:rsidP="00C15CF0">
      <w:pPr>
        <w:spacing w:after="0" w:line="360" w:lineRule="auto"/>
        <w:jc w:val="center"/>
        <w:rPr>
          <w:rFonts w:ascii="Cambria" w:eastAsia="Libre Baskerville" w:hAnsi="Cambria" w:cs="Libre Baskerville"/>
          <w:sz w:val="24"/>
          <w:szCs w:val="24"/>
        </w:rPr>
      </w:pPr>
      <w:r w:rsidRPr="00F04273">
        <w:rPr>
          <w:rFonts w:ascii="Cambria" w:eastAsia="Libre Baskerville" w:hAnsi="Cambria" w:cs="Libre Baskerville"/>
          <w:sz w:val="24"/>
          <w:szCs w:val="24"/>
        </w:rPr>
        <w:t>Contact Information</w:t>
      </w:r>
    </w:p>
    <w:p w:rsidR="00C15CF0" w:rsidRPr="00F04273" w:rsidRDefault="00C15CF0" w:rsidP="00C15CF0">
      <w:pPr>
        <w:spacing w:line="360" w:lineRule="auto"/>
        <w:rPr>
          <w:rFonts w:ascii="Cambria" w:eastAsia="Libre Baskerville" w:hAnsi="Cambria" w:cs="Libre Baskerville"/>
          <w:sz w:val="24"/>
          <w:szCs w:val="24"/>
        </w:rPr>
      </w:pPr>
    </w:p>
    <w:p w:rsidR="00C15CF0" w:rsidRPr="00F04273" w:rsidRDefault="00C15CF0" w:rsidP="00C15CF0">
      <w:pPr>
        <w:spacing w:line="360" w:lineRule="auto"/>
        <w:ind w:left="720"/>
        <w:rPr>
          <w:rFonts w:ascii="Cambria" w:eastAsia="Libre Baskerville" w:hAnsi="Cambria" w:cs="Libre Baskerville"/>
          <w:sz w:val="24"/>
          <w:szCs w:val="24"/>
        </w:rPr>
      </w:pPr>
      <w:r w:rsidRPr="00F04273">
        <w:rPr>
          <w:rFonts w:ascii="Cambria" w:eastAsia="Libre Baskerville" w:hAnsi="Cambria" w:cs="Libre Baskerville"/>
          <w:sz w:val="24"/>
          <w:szCs w:val="24"/>
        </w:rPr>
        <w:t xml:space="preserve">The Fair Housing Officer will be responsible for the intake, processing, and referral of all fair housing complaints.  While not expected to be an “expert” in fair housing laws, at a minimum the Officer will be familiar with state and federal fair housing laws, the complaint process for filing discrimination complaints, and the state and federal agencies that handle complaints. </w:t>
      </w:r>
    </w:p>
    <w:p w:rsidR="00C15CF0" w:rsidRDefault="00C15CF0" w:rsidP="00C15CF0">
      <w:pPr>
        <w:spacing w:line="360" w:lineRule="auto"/>
        <w:ind w:left="720"/>
        <w:rPr>
          <w:rFonts w:ascii="Cambria" w:eastAsia="Libre Baskerville" w:hAnsi="Cambria" w:cs="Libre Baskerville"/>
          <w:sz w:val="24"/>
          <w:szCs w:val="24"/>
        </w:rPr>
      </w:pPr>
      <w:r w:rsidRPr="00F04273">
        <w:rPr>
          <w:rFonts w:ascii="Cambria" w:eastAsia="Libre Baskerville" w:hAnsi="Cambria" w:cs="Libre Baskerville"/>
          <w:sz w:val="24"/>
          <w:szCs w:val="24"/>
        </w:rPr>
        <w:t xml:space="preserve"> Records showing the date, time and nature of the fair housing complaint, as well as the decisions made regarding the complaint process (referrals, information given, etc.) and any follow up action will be fully documented.</w:t>
      </w:r>
    </w:p>
    <w:p w:rsidR="00C15CF0" w:rsidRDefault="00C15CF0" w:rsidP="00C15CF0">
      <w:pPr>
        <w:spacing w:line="360" w:lineRule="auto"/>
        <w:ind w:left="720"/>
        <w:rPr>
          <w:rFonts w:ascii="Cambria" w:eastAsia="Libre Baskerville" w:hAnsi="Cambria" w:cs="Libre Baskerville"/>
          <w:sz w:val="24"/>
          <w:szCs w:val="24"/>
        </w:rPr>
      </w:pPr>
      <w:r>
        <w:rPr>
          <w:rFonts w:ascii="Cambria" w:eastAsia="Libre Baskerville" w:hAnsi="Cambria" w:cs="Libre Baskerville"/>
          <w:sz w:val="24"/>
          <w:szCs w:val="24"/>
        </w:rPr>
        <w:t xml:space="preserve">The Fair Housing Officer will also monitor city activities affecting fair housing and raise issues and concerns where appropriate.  </w:t>
      </w:r>
    </w:p>
    <w:p w:rsidR="00C15CF0" w:rsidRPr="008B2B8C" w:rsidRDefault="00C15CF0" w:rsidP="00C15CF0">
      <w:pPr>
        <w:pStyle w:val="ListParagraph"/>
        <w:numPr>
          <w:ilvl w:val="1"/>
          <w:numId w:val="1"/>
        </w:numPr>
        <w:spacing w:line="360" w:lineRule="auto"/>
        <w:rPr>
          <w:rFonts w:ascii="Cambria" w:eastAsia="Libre Baskerville" w:hAnsi="Cambria" w:cs="Libre Baskerville"/>
          <w:sz w:val="24"/>
          <w:szCs w:val="24"/>
        </w:rPr>
      </w:pPr>
      <w:r w:rsidRPr="008B2B8C">
        <w:rPr>
          <w:rFonts w:ascii="Cambria" w:eastAsia="Libre Baskerville" w:hAnsi="Cambria" w:cs="Libre Baskerville"/>
          <w:b/>
          <w:sz w:val="24"/>
          <w:szCs w:val="24"/>
        </w:rPr>
        <w:t xml:space="preserve"> Meaningful Access</w:t>
      </w:r>
    </w:p>
    <w:p w:rsidR="00C15CF0" w:rsidRPr="00F04273" w:rsidRDefault="00C15CF0" w:rsidP="00C15CF0">
      <w:pPr>
        <w:numPr>
          <w:ilvl w:val="2"/>
          <w:numId w:val="1"/>
        </w:numPr>
        <w:spacing w:after="0" w:line="360" w:lineRule="auto"/>
        <w:contextualSpacing/>
        <w:rPr>
          <w:rFonts w:ascii="Cambria" w:eastAsia="Libre Baskerville" w:hAnsi="Cambria" w:cs="Libre Baskerville"/>
          <w:sz w:val="24"/>
          <w:szCs w:val="24"/>
        </w:rPr>
      </w:pPr>
      <w:r w:rsidRPr="00F04273">
        <w:rPr>
          <w:rFonts w:ascii="Cambria" w:eastAsia="Libre Baskerville" w:hAnsi="Cambria" w:cs="Libre Baskerville"/>
          <w:sz w:val="24"/>
          <w:szCs w:val="24"/>
        </w:rPr>
        <w:t xml:space="preserve">Online Information.  The City of </w:t>
      </w:r>
      <w:r>
        <w:rPr>
          <w:rFonts w:ascii="Cambria" w:eastAsia="Libre Baskerville" w:hAnsi="Cambria" w:cs="Libre Baskerville"/>
          <w:sz w:val="24"/>
          <w:szCs w:val="24"/>
        </w:rPr>
        <w:t>Sweetwater</w:t>
      </w:r>
      <w:r w:rsidRPr="00F04273">
        <w:rPr>
          <w:rFonts w:ascii="Cambria" w:eastAsia="Libre Baskerville" w:hAnsi="Cambria" w:cs="Libre Baskerville"/>
          <w:sz w:val="24"/>
          <w:szCs w:val="24"/>
        </w:rPr>
        <w:t xml:space="preserve"> will have information about fair housing and it’s fair housing officer prominently displayed on its website. The website will also have links to various fair housing resources, including </w:t>
      </w:r>
      <w:r>
        <w:rPr>
          <w:rFonts w:ascii="Cambria" w:eastAsia="Libre Baskerville" w:hAnsi="Cambria" w:cs="Libre Baskerville"/>
          <w:sz w:val="24"/>
          <w:szCs w:val="24"/>
        </w:rPr>
        <w:t xml:space="preserve">the Department of </w:t>
      </w:r>
      <w:r w:rsidRPr="00F04273">
        <w:rPr>
          <w:rFonts w:ascii="Cambria" w:eastAsia="Libre Baskerville" w:hAnsi="Cambria" w:cs="Libre Baskerville"/>
          <w:sz w:val="24"/>
          <w:szCs w:val="24"/>
        </w:rPr>
        <w:t>H</w:t>
      </w:r>
      <w:r>
        <w:rPr>
          <w:rFonts w:ascii="Cambria" w:eastAsia="Libre Baskerville" w:hAnsi="Cambria" w:cs="Libre Baskerville"/>
          <w:sz w:val="24"/>
          <w:szCs w:val="24"/>
        </w:rPr>
        <w:t xml:space="preserve">ousing and </w:t>
      </w:r>
      <w:r w:rsidRPr="00F04273">
        <w:rPr>
          <w:rFonts w:ascii="Cambria" w:eastAsia="Libre Baskerville" w:hAnsi="Cambria" w:cs="Libre Baskerville"/>
          <w:sz w:val="24"/>
          <w:szCs w:val="24"/>
        </w:rPr>
        <w:t>U</w:t>
      </w:r>
      <w:r>
        <w:rPr>
          <w:rFonts w:ascii="Cambria" w:eastAsia="Libre Baskerville" w:hAnsi="Cambria" w:cs="Libre Baskerville"/>
          <w:sz w:val="24"/>
          <w:szCs w:val="24"/>
        </w:rPr>
        <w:t xml:space="preserve">rban </w:t>
      </w:r>
      <w:r w:rsidRPr="00F04273">
        <w:rPr>
          <w:rFonts w:ascii="Cambria" w:eastAsia="Libre Baskerville" w:hAnsi="Cambria" w:cs="Libre Baskerville"/>
          <w:sz w:val="24"/>
          <w:szCs w:val="24"/>
        </w:rPr>
        <w:t>D</w:t>
      </w:r>
      <w:r>
        <w:rPr>
          <w:rFonts w:ascii="Cambria" w:eastAsia="Libre Baskerville" w:hAnsi="Cambria" w:cs="Libre Baskerville"/>
          <w:sz w:val="24"/>
          <w:szCs w:val="24"/>
        </w:rPr>
        <w:t>evelopment</w:t>
      </w:r>
      <w:r w:rsidRPr="00F04273">
        <w:rPr>
          <w:rFonts w:ascii="Cambria" w:eastAsia="Libre Baskerville" w:hAnsi="Cambria" w:cs="Libre Baskerville"/>
          <w:sz w:val="24"/>
          <w:szCs w:val="24"/>
        </w:rPr>
        <w:t>, M</w:t>
      </w:r>
      <w:r>
        <w:rPr>
          <w:rFonts w:ascii="Cambria" w:eastAsia="Libre Baskerville" w:hAnsi="Cambria" w:cs="Libre Baskerville"/>
          <w:sz w:val="24"/>
          <w:szCs w:val="24"/>
        </w:rPr>
        <w:t xml:space="preserve">innesota </w:t>
      </w:r>
      <w:r w:rsidRPr="00F04273">
        <w:rPr>
          <w:rFonts w:ascii="Cambria" w:eastAsia="Libre Baskerville" w:hAnsi="Cambria" w:cs="Libre Baskerville"/>
          <w:sz w:val="24"/>
          <w:szCs w:val="24"/>
        </w:rPr>
        <w:t>D</w:t>
      </w:r>
      <w:r>
        <w:rPr>
          <w:rFonts w:ascii="Cambria" w:eastAsia="Libre Baskerville" w:hAnsi="Cambria" w:cs="Libre Baskerville"/>
          <w:sz w:val="24"/>
          <w:szCs w:val="24"/>
        </w:rPr>
        <w:t xml:space="preserve">epartment of </w:t>
      </w:r>
      <w:r w:rsidRPr="00F04273">
        <w:rPr>
          <w:rFonts w:ascii="Cambria" w:eastAsia="Libre Baskerville" w:hAnsi="Cambria" w:cs="Libre Baskerville"/>
          <w:sz w:val="24"/>
          <w:szCs w:val="24"/>
        </w:rPr>
        <w:t>H</w:t>
      </w:r>
      <w:r>
        <w:rPr>
          <w:rFonts w:ascii="Cambria" w:eastAsia="Libre Baskerville" w:hAnsi="Cambria" w:cs="Libre Baskerville"/>
          <w:sz w:val="24"/>
          <w:szCs w:val="24"/>
        </w:rPr>
        <w:t xml:space="preserve">uman </w:t>
      </w:r>
      <w:r w:rsidRPr="00F04273">
        <w:rPr>
          <w:rFonts w:ascii="Cambria" w:eastAsia="Libre Baskerville" w:hAnsi="Cambria" w:cs="Libre Baskerville"/>
          <w:sz w:val="24"/>
          <w:szCs w:val="24"/>
        </w:rPr>
        <w:t>R</w:t>
      </w:r>
      <w:r>
        <w:rPr>
          <w:rFonts w:ascii="Cambria" w:eastAsia="Libre Baskerville" w:hAnsi="Cambria" w:cs="Libre Baskerville"/>
          <w:sz w:val="24"/>
          <w:szCs w:val="24"/>
        </w:rPr>
        <w:t>ights</w:t>
      </w:r>
      <w:r w:rsidRPr="00F04273">
        <w:rPr>
          <w:rFonts w:ascii="Cambria" w:eastAsia="Libre Baskerville" w:hAnsi="Cambria" w:cs="Libre Baskerville"/>
          <w:sz w:val="24"/>
          <w:szCs w:val="24"/>
        </w:rPr>
        <w:t xml:space="preserve">, Mid-Minnesota Legal Aid, Southern Minnesota Regional Legal Services, </w:t>
      </w:r>
      <w:r>
        <w:rPr>
          <w:rFonts w:ascii="Cambria" w:eastAsia="Libre Baskerville" w:hAnsi="Cambria" w:cs="Libre Baskerville"/>
          <w:sz w:val="24"/>
          <w:szCs w:val="24"/>
        </w:rPr>
        <w:t>and others</w:t>
      </w:r>
      <w:r w:rsidRPr="00F04273">
        <w:rPr>
          <w:rFonts w:ascii="Cambria" w:eastAsia="Libre Baskerville" w:hAnsi="Cambria" w:cs="Libre Baskerville"/>
          <w:sz w:val="24"/>
          <w:szCs w:val="24"/>
        </w:rPr>
        <w:t xml:space="preserve">.  </w:t>
      </w:r>
      <w:r>
        <w:rPr>
          <w:rFonts w:ascii="Cambria" w:eastAsia="Libre Baskerville" w:hAnsi="Cambria" w:cs="Libre Baskerville"/>
          <w:sz w:val="24"/>
          <w:szCs w:val="24"/>
        </w:rPr>
        <w:t>T</w:t>
      </w:r>
      <w:r w:rsidRPr="00F04273">
        <w:rPr>
          <w:rFonts w:ascii="Cambria" w:eastAsia="Libre Baskerville" w:hAnsi="Cambria" w:cs="Libre Baskerville"/>
          <w:sz w:val="24"/>
          <w:szCs w:val="24"/>
        </w:rPr>
        <w:t>he website will also link to state and federal fair housing complaint forms.  In addition, the City will post the following policies:</w:t>
      </w:r>
    </w:p>
    <w:p w:rsidR="00C15CF0" w:rsidRPr="00F04273" w:rsidRDefault="00C15CF0" w:rsidP="00C15CF0">
      <w:pPr>
        <w:numPr>
          <w:ilvl w:val="2"/>
          <w:numId w:val="1"/>
        </w:numPr>
        <w:spacing w:after="0" w:line="360" w:lineRule="auto"/>
        <w:contextualSpacing/>
        <w:rPr>
          <w:rFonts w:ascii="Cambria" w:eastAsia="Libre Baskerville" w:hAnsi="Cambria" w:cs="Libre Baskerville"/>
          <w:sz w:val="24"/>
          <w:szCs w:val="24"/>
        </w:rPr>
      </w:pPr>
      <w:r w:rsidRPr="00F04273">
        <w:rPr>
          <w:rFonts w:ascii="Cambria" w:eastAsia="Libre Baskerville" w:hAnsi="Cambria" w:cs="Libre Baskerville"/>
          <w:sz w:val="24"/>
          <w:szCs w:val="24"/>
        </w:rPr>
        <w:t>Reasonable Accommodation Policy</w:t>
      </w:r>
    </w:p>
    <w:p w:rsidR="00C15CF0" w:rsidRPr="00F04273" w:rsidRDefault="00C15CF0" w:rsidP="00C15CF0">
      <w:pPr>
        <w:numPr>
          <w:ilvl w:val="2"/>
          <w:numId w:val="1"/>
        </w:numPr>
        <w:spacing w:after="0" w:line="360" w:lineRule="auto"/>
        <w:contextualSpacing/>
        <w:rPr>
          <w:rFonts w:ascii="Cambria" w:eastAsia="Libre Baskerville" w:hAnsi="Cambria" w:cs="Libre Baskerville"/>
          <w:sz w:val="24"/>
          <w:szCs w:val="24"/>
        </w:rPr>
      </w:pPr>
      <w:r w:rsidRPr="00F04273">
        <w:rPr>
          <w:rFonts w:ascii="Cambria" w:eastAsia="Libre Baskerville" w:hAnsi="Cambria" w:cs="Libre Baskerville"/>
          <w:sz w:val="24"/>
          <w:szCs w:val="24"/>
        </w:rPr>
        <w:t>LEP Policy</w:t>
      </w:r>
    </w:p>
    <w:p w:rsidR="00C15CF0" w:rsidRPr="00F04273" w:rsidRDefault="00C15CF0" w:rsidP="00C15CF0">
      <w:pPr>
        <w:numPr>
          <w:ilvl w:val="2"/>
          <w:numId w:val="1"/>
        </w:numPr>
        <w:spacing w:after="0" w:line="360" w:lineRule="auto"/>
        <w:contextualSpacing/>
        <w:rPr>
          <w:rFonts w:ascii="Cambria" w:eastAsia="Libre Baskerville" w:hAnsi="Cambria" w:cs="Libre Baskerville"/>
          <w:sz w:val="24"/>
          <w:szCs w:val="24"/>
        </w:rPr>
      </w:pPr>
      <w:r w:rsidRPr="00F04273">
        <w:rPr>
          <w:rFonts w:ascii="Cambria" w:eastAsia="Libre Baskerville" w:hAnsi="Cambria" w:cs="Libre Baskerville"/>
          <w:sz w:val="24"/>
          <w:szCs w:val="24"/>
        </w:rPr>
        <w:t xml:space="preserve">ADA Policy regarding access to </w:t>
      </w:r>
      <w:r>
        <w:rPr>
          <w:rFonts w:ascii="Cambria" w:eastAsia="Libre Baskerville" w:hAnsi="Cambria" w:cs="Libre Baskerville"/>
          <w:sz w:val="24"/>
          <w:szCs w:val="24"/>
        </w:rPr>
        <w:t>c</w:t>
      </w:r>
      <w:r w:rsidRPr="00F04273">
        <w:rPr>
          <w:rFonts w:ascii="Cambria" w:eastAsia="Libre Baskerville" w:hAnsi="Cambria" w:cs="Libre Baskerville"/>
          <w:sz w:val="24"/>
          <w:szCs w:val="24"/>
        </w:rPr>
        <w:t>ity services</w:t>
      </w:r>
    </w:p>
    <w:p w:rsidR="00C15CF0" w:rsidRPr="00F04273" w:rsidRDefault="00C15CF0" w:rsidP="00C15CF0">
      <w:pPr>
        <w:numPr>
          <w:ilvl w:val="2"/>
          <w:numId w:val="1"/>
        </w:numPr>
        <w:spacing w:after="0" w:line="360" w:lineRule="auto"/>
        <w:contextualSpacing/>
        <w:rPr>
          <w:rFonts w:ascii="Cambria" w:eastAsia="Libre Baskerville" w:hAnsi="Cambria" w:cs="Libre Baskerville"/>
          <w:sz w:val="24"/>
          <w:szCs w:val="24"/>
        </w:rPr>
      </w:pPr>
      <w:r>
        <w:rPr>
          <w:rFonts w:ascii="Cambria" w:eastAsia="Libre Baskerville" w:hAnsi="Cambria" w:cs="Libre Baskerville"/>
          <w:sz w:val="24"/>
          <w:szCs w:val="24"/>
        </w:rPr>
        <w:t xml:space="preserve">The State of Minnesota’s </w:t>
      </w:r>
      <w:r w:rsidRPr="00F04273">
        <w:rPr>
          <w:rFonts w:ascii="Cambria" w:eastAsia="Libre Baskerville" w:hAnsi="Cambria" w:cs="Libre Baskerville"/>
          <w:sz w:val="24"/>
          <w:szCs w:val="24"/>
        </w:rPr>
        <w:t>Olmstead Plan</w:t>
      </w:r>
    </w:p>
    <w:p w:rsidR="00C15CF0" w:rsidRPr="00F04273" w:rsidRDefault="00C15CF0" w:rsidP="00C15CF0">
      <w:pPr>
        <w:spacing w:after="0" w:line="360" w:lineRule="auto"/>
        <w:ind w:left="2160"/>
        <w:rPr>
          <w:rFonts w:ascii="Cambria" w:eastAsia="Libre Baskerville" w:hAnsi="Cambria" w:cs="Libre Baskerville"/>
          <w:sz w:val="24"/>
          <w:szCs w:val="24"/>
        </w:rPr>
      </w:pPr>
    </w:p>
    <w:p w:rsidR="00C15CF0" w:rsidRDefault="00C15CF0" w:rsidP="00C15CF0">
      <w:pPr>
        <w:numPr>
          <w:ilvl w:val="1"/>
          <w:numId w:val="1"/>
        </w:numPr>
        <w:spacing w:after="0" w:line="360" w:lineRule="auto"/>
        <w:contextualSpacing/>
        <w:rPr>
          <w:rFonts w:ascii="Cambria" w:eastAsia="Libre Baskerville" w:hAnsi="Cambria" w:cs="Libre Baskerville"/>
          <w:sz w:val="24"/>
          <w:szCs w:val="24"/>
        </w:rPr>
      </w:pPr>
      <w:r w:rsidRPr="00F04273">
        <w:rPr>
          <w:rFonts w:ascii="Cambria" w:eastAsia="Libre Baskerville" w:hAnsi="Cambria" w:cs="Libre Baskerville"/>
          <w:sz w:val="24"/>
          <w:szCs w:val="24"/>
        </w:rPr>
        <w:lastRenderedPageBreak/>
        <w:t xml:space="preserve"> </w:t>
      </w:r>
      <w:r w:rsidRPr="008B2B8C">
        <w:rPr>
          <w:rFonts w:ascii="Cambria" w:eastAsia="Libre Baskerville" w:hAnsi="Cambria" w:cs="Libre Baskerville"/>
          <w:b/>
          <w:sz w:val="24"/>
          <w:szCs w:val="24"/>
        </w:rPr>
        <w:t>In</w:t>
      </w:r>
      <w:r>
        <w:rPr>
          <w:rFonts w:ascii="Cambria" w:eastAsia="Libre Baskerville" w:hAnsi="Cambria" w:cs="Libre Baskerville"/>
          <w:b/>
          <w:sz w:val="24"/>
          <w:szCs w:val="24"/>
        </w:rPr>
        <w:t>-</w:t>
      </w:r>
      <w:r w:rsidRPr="008B2B8C">
        <w:rPr>
          <w:rFonts w:ascii="Cambria" w:eastAsia="Libre Baskerville" w:hAnsi="Cambria" w:cs="Libre Baskerville"/>
          <w:b/>
          <w:sz w:val="24"/>
          <w:szCs w:val="24"/>
        </w:rPr>
        <w:t>Person Information</w:t>
      </w:r>
      <w:r w:rsidRPr="00F04273">
        <w:rPr>
          <w:rFonts w:ascii="Cambria" w:eastAsia="Libre Baskerville" w:hAnsi="Cambria" w:cs="Libre Baskerville"/>
          <w:sz w:val="24"/>
          <w:szCs w:val="24"/>
        </w:rPr>
        <w:t xml:space="preserve">.  The City of </w:t>
      </w:r>
      <w:r>
        <w:rPr>
          <w:rFonts w:ascii="Cambria" w:eastAsia="Libre Baskerville" w:hAnsi="Cambria" w:cs="Libre Baskerville"/>
          <w:sz w:val="24"/>
          <w:szCs w:val="24"/>
        </w:rPr>
        <w:t>Sweetwater</w:t>
      </w:r>
      <w:r w:rsidRPr="00F04273">
        <w:rPr>
          <w:rFonts w:ascii="Cambria" w:eastAsia="Libre Baskerville" w:hAnsi="Cambria" w:cs="Libre Baskerville"/>
          <w:sz w:val="24"/>
          <w:szCs w:val="24"/>
        </w:rPr>
        <w:t xml:space="preserve"> </w:t>
      </w:r>
      <w:r>
        <w:rPr>
          <w:rFonts w:ascii="Cambria" w:eastAsia="Libre Baskerville" w:hAnsi="Cambria" w:cs="Libre Baskerville"/>
          <w:sz w:val="24"/>
          <w:szCs w:val="24"/>
        </w:rPr>
        <w:t>w</w:t>
      </w:r>
      <w:r w:rsidRPr="00F04273">
        <w:rPr>
          <w:rFonts w:ascii="Cambria" w:eastAsia="Libre Baskerville" w:hAnsi="Cambria" w:cs="Libre Baskerville"/>
          <w:sz w:val="24"/>
          <w:szCs w:val="24"/>
        </w:rPr>
        <w:t>ill provide fair housing information to anyone requesting such information at the city offices.  Information provided will include:</w:t>
      </w:r>
    </w:p>
    <w:p w:rsidR="00C15CF0" w:rsidRDefault="00C15CF0" w:rsidP="00C15CF0">
      <w:pPr>
        <w:numPr>
          <w:ilvl w:val="2"/>
          <w:numId w:val="1"/>
        </w:numPr>
        <w:spacing w:after="0" w:line="360" w:lineRule="auto"/>
        <w:contextualSpacing/>
        <w:rPr>
          <w:rFonts w:ascii="Cambria" w:eastAsia="Libre Baskerville" w:hAnsi="Cambria" w:cs="Libre Baskerville"/>
          <w:sz w:val="24"/>
          <w:szCs w:val="24"/>
        </w:rPr>
      </w:pPr>
      <w:r w:rsidRPr="008B2B8C">
        <w:rPr>
          <w:rFonts w:ascii="Cambria" w:eastAsia="Libre Baskerville" w:hAnsi="Cambria" w:cs="Libre Baskerville"/>
          <w:sz w:val="24"/>
          <w:szCs w:val="24"/>
        </w:rPr>
        <w:t>A list of fair housing enforcement agencies</w:t>
      </w:r>
    </w:p>
    <w:p w:rsidR="00C15CF0" w:rsidRDefault="00C15CF0" w:rsidP="00C15CF0">
      <w:pPr>
        <w:numPr>
          <w:ilvl w:val="2"/>
          <w:numId w:val="1"/>
        </w:numPr>
        <w:spacing w:after="0" w:line="360" w:lineRule="auto"/>
        <w:contextualSpacing/>
        <w:rPr>
          <w:rFonts w:ascii="Cambria" w:eastAsia="Libre Baskerville" w:hAnsi="Cambria" w:cs="Libre Baskerville"/>
          <w:sz w:val="24"/>
          <w:szCs w:val="24"/>
        </w:rPr>
      </w:pPr>
      <w:r w:rsidRPr="008B2B8C">
        <w:rPr>
          <w:rFonts w:ascii="Cambria" w:eastAsia="Libre Baskerville" w:hAnsi="Cambria" w:cs="Libre Baskerville"/>
          <w:sz w:val="24"/>
          <w:szCs w:val="24"/>
        </w:rPr>
        <w:t>A FAQ of Fair Housing Law</w:t>
      </w:r>
    </w:p>
    <w:p w:rsidR="00C15CF0" w:rsidRDefault="00C15CF0" w:rsidP="00C15CF0">
      <w:pPr>
        <w:numPr>
          <w:ilvl w:val="2"/>
          <w:numId w:val="1"/>
        </w:numPr>
        <w:spacing w:after="0" w:line="360" w:lineRule="auto"/>
        <w:contextualSpacing/>
        <w:rPr>
          <w:rFonts w:ascii="Cambria" w:eastAsia="Libre Baskerville" w:hAnsi="Cambria" w:cs="Libre Baskerville"/>
          <w:sz w:val="24"/>
          <w:szCs w:val="24"/>
        </w:rPr>
      </w:pPr>
      <w:r w:rsidRPr="008B2B8C">
        <w:rPr>
          <w:rFonts w:ascii="Cambria" w:eastAsia="Libre Baskerville" w:hAnsi="Cambria" w:cs="Libre Baskerville"/>
          <w:sz w:val="24"/>
          <w:szCs w:val="24"/>
        </w:rPr>
        <w:t xml:space="preserve">Fair Housing Complaint Forms </w:t>
      </w:r>
    </w:p>
    <w:p w:rsidR="00C15CF0" w:rsidRPr="008B2B8C" w:rsidRDefault="00C15CF0" w:rsidP="00C15CF0">
      <w:pPr>
        <w:spacing w:after="0" w:line="360" w:lineRule="auto"/>
        <w:ind w:left="2160"/>
        <w:contextualSpacing/>
        <w:rPr>
          <w:rFonts w:ascii="Cambria" w:eastAsia="Libre Baskerville" w:hAnsi="Cambria" w:cs="Libre Baskerville"/>
          <w:sz w:val="24"/>
          <w:szCs w:val="24"/>
        </w:rPr>
      </w:pPr>
    </w:p>
    <w:p w:rsidR="00C15CF0" w:rsidRPr="008B2B8C" w:rsidRDefault="00C15CF0" w:rsidP="00C15CF0">
      <w:pPr>
        <w:pStyle w:val="ListParagraph"/>
        <w:numPr>
          <w:ilvl w:val="1"/>
          <w:numId w:val="1"/>
        </w:numPr>
        <w:spacing w:after="0" w:line="360" w:lineRule="auto"/>
        <w:rPr>
          <w:rFonts w:ascii="Cambria" w:eastAsia="Libre Baskerville" w:hAnsi="Cambria" w:cs="Libre Baskerville"/>
          <w:sz w:val="24"/>
          <w:szCs w:val="24"/>
        </w:rPr>
      </w:pPr>
      <w:r w:rsidRPr="008B2B8C">
        <w:rPr>
          <w:rFonts w:ascii="Cambria" w:eastAsia="Libre Baskerville" w:hAnsi="Cambria" w:cs="Libre Baskerville"/>
          <w:b/>
          <w:sz w:val="24"/>
          <w:szCs w:val="24"/>
        </w:rPr>
        <w:t>Languages</w:t>
      </w:r>
      <w:r w:rsidRPr="008B2B8C">
        <w:rPr>
          <w:rFonts w:ascii="Cambria" w:eastAsia="Libre Baskerville" w:hAnsi="Cambria" w:cs="Libre Baskerville"/>
          <w:sz w:val="24"/>
          <w:szCs w:val="24"/>
        </w:rPr>
        <w:t>.  The City of Sweetwater is committed to providing information in the native language of its residents.  Therefore, the City of Sweetwater will have the information listed in 4b above in the top four languages most frequently encountered in the city, other than English.  Material in other languages can be requested and handled on an individual basis.</w:t>
      </w:r>
    </w:p>
    <w:p w:rsidR="00C15CF0" w:rsidRPr="00F04273" w:rsidRDefault="00C15CF0" w:rsidP="00C15CF0">
      <w:pPr>
        <w:spacing w:after="0" w:line="360" w:lineRule="auto"/>
        <w:ind w:left="720"/>
        <w:rPr>
          <w:rFonts w:ascii="Cambria" w:eastAsia="Libre Baskerville" w:hAnsi="Cambria" w:cs="Libre Baskerville"/>
          <w:sz w:val="24"/>
          <w:szCs w:val="24"/>
        </w:rPr>
      </w:pPr>
      <w:r w:rsidRPr="00F04273">
        <w:rPr>
          <w:rFonts w:ascii="Cambria" w:eastAsia="Libre Baskerville" w:hAnsi="Cambria" w:cs="Libre Baskerville"/>
          <w:sz w:val="24"/>
          <w:szCs w:val="24"/>
        </w:rPr>
        <w:tab/>
      </w:r>
    </w:p>
    <w:p w:rsidR="00C15CF0" w:rsidRDefault="00C15CF0" w:rsidP="00C15CF0">
      <w:pPr>
        <w:numPr>
          <w:ilvl w:val="0"/>
          <w:numId w:val="1"/>
        </w:numPr>
        <w:spacing w:after="0" w:line="360" w:lineRule="auto"/>
        <w:contextualSpacing/>
        <w:rPr>
          <w:rFonts w:ascii="Cambria" w:eastAsia="Libre Baskerville" w:hAnsi="Cambria" w:cs="Libre Baskerville"/>
          <w:b/>
          <w:sz w:val="24"/>
          <w:szCs w:val="24"/>
        </w:rPr>
      </w:pPr>
      <w:r w:rsidRPr="008B2B8C">
        <w:rPr>
          <w:rFonts w:ascii="Cambria" w:eastAsia="Libre Baskerville" w:hAnsi="Cambria" w:cs="Libre Baskerville"/>
          <w:b/>
          <w:sz w:val="24"/>
          <w:szCs w:val="24"/>
        </w:rPr>
        <w:t xml:space="preserve">Internal </w:t>
      </w:r>
      <w:r>
        <w:rPr>
          <w:rFonts w:ascii="Cambria" w:eastAsia="Libre Baskerville" w:hAnsi="Cambria" w:cs="Libre Baskerville"/>
          <w:b/>
          <w:sz w:val="24"/>
          <w:szCs w:val="24"/>
        </w:rPr>
        <w:t>Practices</w:t>
      </w:r>
    </w:p>
    <w:p w:rsidR="00C15CF0" w:rsidRDefault="00C15CF0" w:rsidP="00C15CF0">
      <w:pPr>
        <w:spacing w:after="0" w:line="360" w:lineRule="auto"/>
        <w:ind w:left="720"/>
        <w:contextualSpacing/>
        <w:rPr>
          <w:rFonts w:ascii="Cambria" w:eastAsia="Libre Baskerville" w:hAnsi="Cambria" w:cs="Libre Baskerville"/>
          <w:sz w:val="24"/>
          <w:szCs w:val="24"/>
        </w:rPr>
      </w:pPr>
      <w:r w:rsidRPr="005A5C86">
        <w:rPr>
          <w:rFonts w:ascii="Cambria" w:eastAsia="Libre Baskerville" w:hAnsi="Cambria" w:cs="Libre Baskerville"/>
          <w:sz w:val="24"/>
          <w:szCs w:val="24"/>
        </w:rPr>
        <w:t>The City of Sweetwater commits to the following steps to promote awareness and sensitivity to fair housing issues in all of its government functions</w:t>
      </w:r>
      <w:r>
        <w:rPr>
          <w:rFonts w:ascii="Cambria" w:eastAsia="Libre Baskerville" w:hAnsi="Cambria" w:cs="Libre Baskerville"/>
          <w:sz w:val="24"/>
          <w:szCs w:val="24"/>
        </w:rPr>
        <w:t>.</w:t>
      </w:r>
    </w:p>
    <w:p w:rsidR="00C15CF0" w:rsidRDefault="00C15CF0" w:rsidP="00C15CF0">
      <w:pPr>
        <w:spacing w:after="0" w:line="360" w:lineRule="auto"/>
        <w:ind w:left="720"/>
        <w:contextualSpacing/>
        <w:rPr>
          <w:rFonts w:ascii="Cambria" w:eastAsia="Libre Baskerville" w:hAnsi="Cambria" w:cs="Libre Baskerville"/>
          <w:b/>
          <w:sz w:val="24"/>
          <w:szCs w:val="24"/>
        </w:rPr>
      </w:pPr>
    </w:p>
    <w:p w:rsidR="00C15CF0" w:rsidRPr="005A5C86" w:rsidRDefault="00C15CF0" w:rsidP="00C15CF0">
      <w:pPr>
        <w:pStyle w:val="ListParagraph"/>
        <w:numPr>
          <w:ilvl w:val="1"/>
          <w:numId w:val="1"/>
        </w:numPr>
        <w:spacing w:after="0" w:line="360" w:lineRule="auto"/>
        <w:rPr>
          <w:rFonts w:ascii="Cambria" w:eastAsia="Libre Baskerville" w:hAnsi="Cambria" w:cs="Libre Baskerville"/>
          <w:b/>
          <w:sz w:val="24"/>
          <w:szCs w:val="24"/>
        </w:rPr>
      </w:pPr>
      <w:r w:rsidRPr="005A5C86">
        <w:rPr>
          <w:rFonts w:ascii="Cambria" w:eastAsia="Libre Baskerville" w:hAnsi="Cambria" w:cs="Libre Baskerville"/>
          <w:b/>
          <w:sz w:val="24"/>
          <w:szCs w:val="24"/>
        </w:rPr>
        <w:t xml:space="preserve">Staff Training </w:t>
      </w:r>
      <w:r w:rsidRPr="005A5C86">
        <w:rPr>
          <w:rFonts w:ascii="Cambria" w:eastAsia="Libre Baskerville" w:hAnsi="Cambria" w:cs="Libre Baskerville"/>
          <w:sz w:val="24"/>
          <w:szCs w:val="24"/>
        </w:rPr>
        <w:t>- the city will regularly train its staff and elected officials on fair housing considerations, including working with people with disabilities and limited English proficiency constituents.  The following departments will receive annual training:</w:t>
      </w:r>
    </w:p>
    <w:p w:rsidR="00C15CF0" w:rsidRDefault="00C15CF0" w:rsidP="00C15CF0">
      <w:pPr>
        <w:pStyle w:val="ListParagraph"/>
        <w:spacing w:after="0" w:line="360" w:lineRule="auto"/>
        <w:ind w:left="1440"/>
        <w:rPr>
          <w:rFonts w:ascii="Cambria" w:eastAsia="Libre Baskerville" w:hAnsi="Cambria" w:cs="Libre Baskerville"/>
          <w:b/>
          <w:sz w:val="24"/>
          <w:szCs w:val="24"/>
        </w:rPr>
      </w:pPr>
    </w:p>
    <w:p w:rsidR="00C15CF0" w:rsidRPr="005A5C86" w:rsidRDefault="00C15CF0" w:rsidP="00C15CF0">
      <w:pPr>
        <w:pStyle w:val="ListParagraph"/>
        <w:numPr>
          <w:ilvl w:val="1"/>
          <w:numId w:val="1"/>
        </w:numPr>
        <w:spacing w:after="0" w:line="360" w:lineRule="auto"/>
        <w:rPr>
          <w:rFonts w:ascii="Cambria" w:eastAsia="Libre Baskerville" w:hAnsi="Cambria" w:cs="Libre Baskerville"/>
          <w:b/>
          <w:sz w:val="24"/>
          <w:szCs w:val="24"/>
        </w:rPr>
      </w:pPr>
      <w:r w:rsidRPr="005A5C86">
        <w:rPr>
          <w:rFonts w:ascii="Cambria" w:eastAsia="Libre Baskerville" w:hAnsi="Cambria" w:cs="Libre Baskerville"/>
          <w:b/>
          <w:sz w:val="24"/>
          <w:szCs w:val="24"/>
        </w:rPr>
        <w:t>Housing Analysis</w:t>
      </w:r>
      <w:r w:rsidRPr="005A5C86">
        <w:rPr>
          <w:rFonts w:ascii="Cambria" w:eastAsia="Libre Baskerville" w:hAnsi="Cambria" w:cs="Libre Baskerville"/>
          <w:sz w:val="24"/>
          <w:szCs w:val="24"/>
        </w:rPr>
        <w:t xml:space="preserve"> - the City will review its housing inventory every three years to examine the affordability of both rental and owner-occupied housing and whether all reasonable actions have been taken to remove barriers to ensure adequate housing choice for all city residents.</w:t>
      </w:r>
    </w:p>
    <w:p w:rsidR="00C15CF0" w:rsidRDefault="00C15CF0" w:rsidP="00C15CF0">
      <w:pPr>
        <w:pStyle w:val="ListParagraph"/>
        <w:spacing w:after="0" w:line="360" w:lineRule="auto"/>
        <w:ind w:left="1440"/>
        <w:rPr>
          <w:rFonts w:ascii="Cambria" w:eastAsia="Libre Baskerville" w:hAnsi="Cambria" w:cs="Libre Baskerville"/>
          <w:sz w:val="24"/>
          <w:szCs w:val="24"/>
        </w:rPr>
      </w:pPr>
    </w:p>
    <w:p w:rsidR="00C15CF0" w:rsidRDefault="00C15CF0" w:rsidP="00C15CF0">
      <w:pPr>
        <w:pStyle w:val="ListParagraph"/>
        <w:numPr>
          <w:ilvl w:val="1"/>
          <w:numId w:val="1"/>
        </w:numPr>
        <w:spacing w:after="0" w:line="360" w:lineRule="auto"/>
        <w:rPr>
          <w:rFonts w:ascii="Cambria" w:eastAsia="Libre Baskerville" w:hAnsi="Cambria" w:cs="Libre Baskerville"/>
          <w:sz w:val="24"/>
          <w:szCs w:val="24"/>
        </w:rPr>
      </w:pPr>
      <w:r w:rsidRPr="005A5C86">
        <w:rPr>
          <w:rFonts w:ascii="Cambria" w:eastAsia="Libre Baskerville" w:hAnsi="Cambria" w:cs="Libre Baskerville"/>
          <w:b/>
          <w:sz w:val="24"/>
          <w:szCs w:val="24"/>
        </w:rPr>
        <w:t>Code Analysis</w:t>
      </w:r>
      <w:r w:rsidRPr="005A5C86">
        <w:rPr>
          <w:rFonts w:ascii="Cambria" w:eastAsia="Libre Baskerville" w:hAnsi="Cambria" w:cs="Libre Baskerville"/>
          <w:sz w:val="24"/>
          <w:szCs w:val="24"/>
        </w:rPr>
        <w:t xml:space="preserve"> - the City will review its municipal code every three years, with specific focus on ordinances related to zoning, building and occupancy standards, to identify any potential for disparate impact or disparate treatment.  </w:t>
      </w:r>
    </w:p>
    <w:p w:rsidR="00C15CF0" w:rsidRPr="005A5C86" w:rsidRDefault="00C15CF0" w:rsidP="00C15CF0">
      <w:pPr>
        <w:pStyle w:val="ListParagraph"/>
        <w:rPr>
          <w:rFonts w:ascii="Cambria" w:eastAsia="Libre Baskerville" w:hAnsi="Cambria" w:cs="Libre Baskerville"/>
          <w:sz w:val="24"/>
          <w:szCs w:val="24"/>
        </w:rPr>
      </w:pPr>
    </w:p>
    <w:p w:rsidR="00C15CF0" w:rsidRDefault="00C15CF0" w:rsidP="00C15CF0">
      <w:pPr>
        <w:pStyle w:val="ListParagraph"/>
        <w:numPr>
          <w:ilvl w:val="1"/>
          <w:numId w:val="1"/>
        </w:numPr>
        <w:spacing w:after="0" w:line="360" w:lineRule="auto"/>
        <w:rPr>
          <w:rFonts w:ascii="Cambria" w:eastAsia="Libre Baskerville" w:hAnsi="Cambria" w:cs="Libre Baskerville"/>
          <w:sz w:val="24"/>
          <w:szCs w:val="24"/>
        </w:rPr>
      </w:pPr>
      <w:r w:rsidRPr="005A5C86">
        <w:rPr>
          <w:rFonts w:ascii="Cambria" w:eastAsia="Libre Baskerville" w:hAnsi="Cambria" w:cs="Libre Baskerville"/>
          <w:b/>
          <w:sz w:val="24"/>
          <w:szCs w:val="24"/>
        </w:rPr>
        <w:t>Project Planning and Analysis</w:t>
      </w:r>
      <w:r w:rsidRPr="005A5C86">
        <w:rPr>
          <w:rFonts w:ascii="Cambria" w:eastAsia="Libre Baskerville" w:hAnsi="Cambria" w:cs="Libre Baskerville"/>
          <w:sz w:val="24"/>
          <w:szCs w:val="24"/>
        </w:rPr>
        <w:t xml:space="preserve"> - the City will make determinations in project planning with an eye to fair housing issues, including whether potential projects may perpetuate segregation or lead to displacement of protected classes.</w:t>
      </w:r>
    </w:p>
    <w:p w:rsidR="00C15CF0" w:rsidRPr="005A5C86" w:rsidRDefault="00C15CF0" w:rsidP="00C15CF0">
      <w:pPr>
        <w:pStyle w:val="ListParagraph"/>
        <w:rPr>
          <w:rFonts w:ascii="Cambria" w:eastAsia="Libre Baskerville" w:hAnsi="Cambria" w:cs="Libre Baskerville"/>
          <w:sz w:val="24"/>
          <w:szCs w:val="24"/>
        </w:rPr>
      </w:pPr>
    </w:p>
    <w:p w:rsidR="00C15CF0" w:rsidRDefault="00C15CF0" w:rsidP="00C15CF0">
      <w:pPr>
        <w:pStyle w:val="ListParagraph"/>
        <w:numPr>
          <w:ilvl w:val="1"/>
          <w:numId w:val="1"/>
        </w:numPr>
        <w:spacing w:after="0" w:line="360" w:lineRule="auto"/>
        <w:rPr>
          <w:rFonts w:ascii="Cambria" w:eastAsia="Libre Baskerville" w:hAnsi="Cambria" w:cs="Libre Baskerville"/>
          <w:sz w:val="24"/>
          <w:szCs w:val="24"/>
        </w:rPr>
      </w:pPr>
      <w:r w:rsidRPr="005A5C86">
        <w:rPr>
          <w:rFonts w:ascii="Cambria" w:eastAsia="Libre Baskerville" w:hAnsi="Cambria" w:cs="Libre Baskerville"/>
          <w:b/>
          <w:sz w:val="24"/>
          <w:szCs w:val="24"/>
        </w:rPr>
        <w:t>Community Engagement</w:t>
      </w:r>
      <w:r w:rsidRPr="005A5C86">
        <w:rPr>
          <w:rFonts w:ascii="Cambria" w:eastAsia="Libre Baskerville" w:hAnsi="Cambria" w:cs="Libre Baskerville"/>
          <w:sz w:val="24"/>
          <w:szCs w:val="24"/>
        </w:rPr>
        <w:t xml:space="preserve"> - The City commits to ongoing community engagement.  Specifically, the City commits to robust conversations with community regarding potential housing projects, zoning changes, and other land use planning decisions.</w:t>
      </w:r>
    </w:p>
    <w:p w:rsidR="00C15CF0" w:rsidRPr="005A5C86" w:rsidRDefault="00C15CF0" w:rsidP="00C15CF0">
      <w:pPr>
        <w:pStyle w:val="ListParagraph"/>
        <w:rPr>
          <w:rFonts w:ascii="Cambria" w:eastAsia="Libre Baskerville" w:hAnsi="Cambria" w:cs="Libre Baskerville"/>
          <w:sz w:val="24"/>
          <w:szCs w:val="24"/>
        </w:rPr>
      </w:pPr>
    </w:p>
    <w:p w:rsidR="00C15CF0" w:rsidRDefault="00C15CF0" w:rsidP="00C15CF0">
      <w:pPr>
        <w:pStyle w:val="ListParagraph"/>
        <w:numPr>
          <w:ilvl w:val="1"/>
          <w:numId w:val="1"/>
        </w:numPr>
        <w:spacing w:after="0" w:line="360" w:lineRule="auto"/>
        <w:rPr>
          <w:rFonts w:ascii="Cambria" w:eastAsia="Libre Baskerville" w:hAnsi="Cambria" w:cs="Libre Baskerville"/>
          <w:sz w:val="24"/>
          <w:szCs w:val="24"/>
        </w:rPr>
      </w:pPr>
      <w:r w:rsidRPr="005A5C86">
        <w:rPr>
          <w:rFonts w:ascii="Cambria" w:eastAsia="Libre Baskerville" w:hAnsi="Cambria" w:cs="Libre Baskerville"/>
          <w:b/>
          <w:sz w:val="24"/>
          <w:szCs w:val="24"/>
        </w:rPr>
        <w:t>Affirmatively Furthering Fair Housing</w:t>
      </w:r>
      <w:r w:rsidRPr="005A5C86">
        <w:rPr>
          <w:rFonts w:ascii="Cambria" w:eastAsia="Libre Baskerville" w:hAnsi="Cambria" w:cs="Libre Baskerville"/>
          <w:sz w:val="24"/>
          <w:szCs w:val="24"/>
        </w:rPr>
        <w:t xml:space="preserve"> - As a recipient of federal funds, the City agrees to participate in the Regional Analysis of Impediments, as organized by the regional Fair Housing Implementation Council.  The City will integrate the recommendations and action plan into city planning documents, including the Consolidated Plan, the Comprehensive Plan, and other applicable documents.</w:t>
      </w:r>
    </w:p>
    <w:p w:rsidR="00C15CF0" w:rsidRPr="005A5C86" w:rsidRDefault="00C15CF0" w:rsidP="00C15CF0">
      <w:pPr>
        <w:pStyle w:val="ListParagraph"/>
        <w:rPr>
          <w:rFonts w:ascii="Cambria" w:eastAsia="Libre Baskerville" w:hAnsi="Cambria" w:cs="Libre Baskerville"/>
          <w:sz w:val="24"/>
          <w:szCs w:val="24"/>
        </w:rPr>
      </w:pPr>
    </w:p>
    <w:p w:rsidR="00C15CF0" w:rsidRPr="005A5C86" w:rsidRDefault="00C15CF0" w:rsidP="00C15CF0">
      <w:pPr>
        <w:pStyle w:val="ListParagraph"/>
        <w:numPr>
          <w:ilvl w:val="1"/>
          <w:numId w:val="1"/>
        </w:numPr>
        <w:spacing w:after="0" w:line="360" w:lineRule="auto"/>
        <w:rPr>
          <w:rFonts w:ascii="Cambria" w:eastAsia="Libre Baskerville" w:hAnsi="Cambria" w:cs="Libre Baskerville"/>
          <w:sz w:val="24"/>
          <w:szCs w:val="24"/>
        </w:rPr>
      </w:pPr>
      <w:r w:rsidRPr="005A5C86">
        <w:rPr>
          <w:rFonts w:ascii="Cambria" w:eastAsia="Libre Baskerville" w:hAnsi="Cambria" w:cs="Libre Baskerville"/>
          <w:b/>
          <w:sz w:val="24"/>
          <w:szCs w:val="24"/>
        </w:rPr>
        <w:t>Additional Policies</w:t>
      </w:r>
      <w:r>
        <w:rPr>
          <w:rFonts w:ascii="Cambria" w:eastAsia="Libre Baskerville" w:hAnsi="Cambria" w:cs="Libre Baskerville"/>
          <w:sz w:val="24"/>
          <w:szCs w:val="24"/>
        </w:rPr>
        <w:t xml:space="preserve"> - </w:t>
      </w:r>
      <w:r w:rsidRPr="005A5C86">
        <w:rPr>
          <w:rFonts w:ascii="Cambria" w:eastAsia="Libre Baskerville" w:hAnsi="Cambria" w:cs="Libre Baskerville"/>
          <w:sz w:val="24"/>
          <w:szCs w:val="24"/>
        </w:rPr>
        <w:t xml:space="preserve">The City adopts the following policies to inform its work:  </w:t>
      </w:r>
    </w:p>
    <w:p w:rsidR="00C15CF0" w:rsidRPr="00F04273" w:rsidRDefault="00C15CF0" w:rsidP="00C15CF0">
      <w:pPr>
        <w:numPr>
          <w:ilvl w:val="3"/>
          <w:numId w:val="1"/>
        </w:numPr>
        <w:spacing w:after="0" w:line="360" w:lineRule="auto"/>
        <w:contextualSpacing/>
        <w:rPr>
          <w:rFonts w:ascii="Cambria" w:eastAsia="Libre Baskerville" w:hAnsi="Cambria" w:cs="Libre Baskerville"/>
          <w:sz w:val="24"/>
          <w:szCs w:val="24"/>
        </w:rPr>
      </w:pPr>
      <w:r w:rsidRPr="00F04273">
        <w:rPr>
          <w:rFonts w:ascii="Cambria" w:eastAsia="Libre Baskerville" w:hAnsi="Cambria" w:cs="Libre Baskerville"/>
          <w:sz w:val="24"/>
          <w:szCs w:val="24"/>
        </w:rPr>
        <w:t>LEP Policy (attached)</w:t>
      </w:r>
    </w:p>
    <w:p w:rsidR="00C15CF0" w:rsidRDefault="00C15CF0" w:rsidP="00C15CF0">
      <w:pPr>
        <w:numPr>
          <w:ilvl w:val="3"/>
          <w:numId w:val="1"/>
        </w:numPr>
        <w:spacing w:after="0" w:line="360" w:lineRule="auto"/>
        <w:contextualSpacing/>
        <w:rPr>
          <w:rFonts w:ascii="Cambria" w:eastAsia="Libre Baskerville" w:hAnsi="Cambria" w:cs="Libre Baskerville"/>
          <w:sz w:val="24"/>
          <w:szCs w:val="24"/>
        </w:rPr>
      </w:pPr>
      <w:r w:rsidRPr="00F04273">
        <w:rPr>
          <w:rFonts w:ascii="Cambria" w:eastAsia="Libre Baskerville" w:hAnsi="Cambria" w:cs="Libre Baskerville"/>
          <w:sz w:val="24"/>
          <w:szCs w:val="24"/>
        </w:rPr>
        <w:t>ADA Policy (attached)</w:t>
      </w:r>
    </w:p>
    <w:p w:rsidR="00C15CF0" w:rsidRDefault="00C15CF0" w:rsidP="00C15CF0">
      <w:pPr>
        <w:spacing w:after="0" w:line="360" w:lineRule="auto"/>
        <w:contextualSpacing/>
        <w:rPr>
          <w:rFonts w:ascii="Cambria" w:eastAsia="Libre Baskerville" w:hAnsi="Cambria" w:cs="Libre Baskerville"/>
          <w:sz w:val="24"/>
          <w:szCs w:val="24"/>
        </w:rPr>
      </w:pPr>
    </w:p>
    <w:p w:rsidR="00C15CF0" w:rsidRPr="005A5C86" w:rsidRDefault="00C15CF0" w:rsidP="00C15CF0">
      <w:pPr>
        <w:spacing w:after="0" w:line="360" w:lineRule="auto"/>
        <w:contextualSpacing/>
        <w:rPr>
          <w:rFonts w:ascii="Cambria" w:eastAsia="Libre Baskerville" w:hAnsi="Cambria" w:cs="Libre Baskerville"/>
          <w:sz w:val="24"/>
          <w:szCs w:val="24"/>
        </w:rPr>
      </w:pPr>
      <w:r w:rsidRPr="005A5C86">
        <w:rPr>
          <w:rFonts w:ascii="Cambria" w:eastAsia="Libre Baskerville" w:hAnsi="Cambria" w:cs="Libre Baskerville"/>
          <w:sz w:val="24"/>
          <w:szCs w:val="24"/>
        </w:rPr>
        <w:t>The City of Sweetwater will review, revise if necessary, and adopt annually the Fair Housing Statement and the Fair Housing Plan.</w:t>
      </w:r>
    </w:p>
    <w:p w:rsidR="00397AC5" w:rsidRDefault="00397AC5"/>
    <w:sectPr w:rsidR="00397AC5" w:rsidSect="00094F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E65" w:rsidRDefault="00703E65" w:rsidP="00E65D04">
      <w:pPr>
        <w:spacing w:after="0" w:line="240" w:lineRule="auto"/>
      </w:pPr>
      <w:r>
        <w:separator/>
      </w:r>
    </w:p>
  </w:endnote>
  <w:endnote w:type="continuationSeparator" w:id="0">
    <w:p w:rsidR="00703E65" w:rsidRDefault="00703E65" w:rsidP="00E6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re Baskerville">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D04" w:rsidRDefault="00E65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8B1" w:rsidRDefault="00E36673">
    <w:pPr>
      <w:jc w:val="center"/>
    </w:pPr>
    <w:r>
      <w:fldChar w:fldCharType="begin"/>
    </w:r>
    <w:r>
      <w:instrText>PAGE</w:instrText>
    </w:r>
    <w:r>
      <w:fldChar w:fldCharType="separate"/>
    </w:r>
    <w:r w:rsidR="005B5F0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8B1" w:rsidRDefault="00703E65" w:rsidP="00CF7835">
    <w:pPr>
      <w:spacing w:line="360" w:lineRule="auto"/>
      <w:rPr>
        <w:rFonts w:ascii="Cambria" w:hAnsi="Cambria"/>
        <w:sz w:val="28"/>
        <w:szCs w:val="28"/>
      </w:rPr>
    </w:pPr>
  </w:p>
  <w:p w:rsidR="00F218B1" w:rsidRPr="00710853" w:rsidRDefault="00E36673" w:rsidP="00CF7835">
    <w:pPr>
      <w:spacing w:line="360" w:lineRule="auto"/>
      <w:rPr>
        <w:rFonts w:ascii="Cambria" w:hAnsi="Cambria"/>
        <w:sz w:val="28"/>
        <w:szCs w:val="28"/>
      </w:rPr>
    </w:pPr>
    <w:r w:rsidRPr="00710853">
      <w:rPr>
        <w:rFonts w:ascii="Cambria" w:hAnsi="Cambria"/>
        <w:sz w:val="28"/>
        <w:szCs w:val="28"/>
      </w:rPr>
      <w:t>Created through funding from the Metropolitan Council</w:t>
    </w:r>
  </w:p>
  <w:p w:rsidR="00F218B1" w:rsidRDefault="00703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E65" w:rsidRDefault="00703E65" w:rsidP="00E65D04">
      <w:pPr>
        <w:spacing w:after="0" w:line="240" w:lineRule="auto"/>
      </w:pPr>
      <w:r>
        <w:separator/>
      </w:r>
    </w:p>
  </w:footnote>
  <w:footnote w:type="continuationSeparator" w:id="0">
    <w:p w:rsidR="00703E65" w:rsidRDefault="00703E65" w:rsidP="00E65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D04" w:rsidRDefault="00703E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30126" o:spid="_x0000_s2050" type="#_x0000_t136" style="position:absolute;margin-left:0;margin-top:0;width:479.9pt;height:179.95pt;rotation:315;z-index:-2516551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D04" w:rsidRDefault="00703E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30127" o:spid="_x0000_s2051" type="#_x0000_t136" style="position:absolute;margin-left:0;margin-top:0;width:479.9pt;height:179.95pt;rotation:315;z-index:-2516531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D04" w:rsidRDefault="00703E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30125" o:spid="_x0000_s2049" type="#_x0000_t136" style="position:absolute;margin-left:0;margin-top:0;width:479.9pt;height:179.95pt;rotation:315;z-index:-2516572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FE8"/>
    <w:multiLevelType w:val="multilevel"/>
    <w:tmpl w:val="9DDA6202"/>
    <w:lvl w:ilvl="0">
      <w:start w:val="1"/>
      <w:numFmt w:val="decimal"/>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F0"/>
    <w:rsid w:val="00397AC5"/>
    <w:rsid w:val="005B5F01"/>
    <w:rsid w:val="00703E65"/>
    <w:rsid w:val="00C15CF0"/>
    <w:rsid w:val="00E36673"/>
    <w:rsid w:val="00E6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5F3E47F-47A7-4BC6-82DE-7B287D66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15CF0"/>
    <w:pPr>
      <w:pBdr>
        <w:top w:val="nil"/>
        <w:left w:val="nil"/>
        <w:bottom w:val="nil"/>
        <w:right w:val="nil"/>
        <w:between w:val="nil"/>
      </w:pBdr>
      <w:spacing w:after="20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CF0"/>
    <w:pPr>
      <w:ind w:left="720"/>
      <w:contextualSpacing/>
    </w:pPr>
  </w:style>
  <w:style w:type="paragraph" w:styleId="Footer">
    <w:name w:val="footer"/>
    <w:basedOn w:val="Normal"/>
    <w:link w:val="FooterChar"/>
    <w:uiPriority w:val="99"/>
    <w:unhideWhenUsed/>
    <w:rsid w:val="00C15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CF0"/>
    <w:rPr>
      <w:rFonts w:ascii="Calibri" w:eastAsia="Calibri" w:hAnsi="Calibri" w:cs="Calibri"/>
      <w:color w:val="000000"/>
    </w:rPr>
  </w:style>
  <w:style w:type="paragraph" w:styleId="Header">
    <w:name w:val="header"/>
    <w:basedOn w:val="Normal"/>
    <w:link w:val="HeaderChar"/>
    <w:uiPriority w:val="99"/>
    <w:unhideWhenUsed/>
    <w:rsid w:val="00E65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D0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4767</Characters>
  <Application>Microsoft Office Word</Application>
  <DocSecurity>0</DocSecurity>
  <Lines>103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Lael Robertson</dc:creator>
  <cp:keywords/>
  <dc:description/>
  <cp:lastModifiedBy>Esmaeili, Raya</cp:lastModifiedBy>
  <cp:revision>2</cp:revision>
  <dcterms:created xsi:type="dcterms:W3CDTF">2017-12-14T17:32:00Z</dcterms:created>
  <dcterms:modified xsi:type="dcterms:W3CDTF">2017-12-14T17:32:00Z</dcterms:modified>
</cp:coreProperties>
</file>